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قميرة مسند العراق
</w:t>
      </w:r>
    </w:p>
    <w:p>
      <w:pPr>
        <w:jc w:val="start"/>
        <w:bidi/>
      </w:pPr>
      <w:r>
        <w:rPr>
          <w:rFonts w:ascii="arial" w:hAnsi="arial" w:eastAsia="arial" w:cs="arial"/>
          <w:sz w:val="28"/>
          <w:szCs w:val="28"/>
          <w:b w:val="1"/>
          <w:bCs w:val="1"/>
          <w:rtl/>
        </w:rPr>
        <w:t xml:space="preserve">ابن قميرة مسند العراق
</w:t>
      </w:r>
    </w:p>
    <w:p>
      <w:pPr/>
      <w:r>
        <w:rPr/>
        <w:t xml:space="preserve">ابن قميرة مسند العراق  اسمه يحيى بن أبي السعود.</w:t>
      </w:r>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قميرة
</w:t>
      </w:r>
    </w:p>
    <w:p>
      <w:pPr/>
      <w:r>
        <w:rPr/>
        <w:t xml:space="preserve">ابن قميرة الشيخ الجليل مسند الوقت مؤتمن الدين أبو القاسم يحيى ابن أبي السعود نصر ابن أبي القاسم بن أبي الحسن ابن قميرة التميمي اليربوعي الحنظلي البغدادي الأزجي التاجر السفار.</w:t>
      </w:r>
    </w:p>
    <w:p/>
    <w:p>
      <w:pPr/>
      <w:r>
        <w:rPr/>
        <w:t xml:space="preserve">ولد سنة خمس وستين وخمس مائة.</w:t>
      </w:r>
    </w:p>
    <w:p/>
    <w:p>
      <w:pPr/>
      <w:r>
        <w:rPr/>
        <w:t xml:space="preserve">وسمع من: شهدة الكاتبة، وتجني الوهبانية، وعبد الحق اليوسفي، ومحمد بن بدر الشيحي، والحسن بن شيرويه.</w:t>
      </w:r>
    </w:p>
    <w:p/>
    <w:p>
      <w:pPr/>
      <w:r>
        <w:rPr/>
        <w:t xml:space="preserve">وحدث في أسفاره بمصر، ودمشق، وحلب، وبغداد، واشتهر اسمه، وجلس بين يديه الحفاظ.</w:t>
      </w:r>
    </w:p>
    <w:p/>
    <w:p>
      <w:pPr/>
      <w:r>
        <w:rPr/>
        <w:t xml:space="preserve">حدث عنه: ابن النجار، وابن الحلوانية، والدمياطي، وابن الظاهري، والبهاء أيوب الأسدي، وأخوه؛ إسحاق، والقاضي الحنبلي، وبيبرس العديمي، والعماد ابن البالسي، وإبراهيم بن أبي اليسر، وأبو جعفر ابن المقير، وعلي بن جعفر المؤذن، وعبد الله ابن الشيخ، ومحمد ابن الصلاح، والتقي بن تمام، وخلق آخرهم: ابن الخراط، وأبو نصر ابن الشيرازي.</w:t>
      </w:r>
    </w:p>
    <w:p/>
    <w:p>
      <w:pPr/>
      <w:r>
        <w:rPr/>
        <w:t xml:space="preserve">مات ببغداد، في جمادى الأولى، سنة خمسين وست مائة.</w:t>
      </w:r>
    </w:p>
    <w:p/>
    <w:p>
      <w:pPr/>
      <w:r>
        <w:rPr/>
        <w:t xml:space="preserve">قال ابن النجار: شيخ حسن، لا بأس به.</w:t>
      </w:r>
    </w:p>
    <w:p/>
    <w:p>
      <w:pPr/>
      <w:r>
        <w:rPr/>
        <w:t xml:space="preserve">أخوه المعمر المسند أبو العباس أحمد، ابن علان: </w:t>
      </w:r>
    </w:p>
    <w:p>
      <w:pPr>
        <w:jc w:val="start"/>
        <w:bidi/>
      </w:pPr>
      <w:r>
        <w:rPr>
          <w:sz w:val="24"/>
          <w:szCs w:val="24"/>
          <w:b w:val="1"/>
          <w:bCs w:val="1"/>
          <w:rtl/>
        </w:rPr>
        <w:t xml:space="preserve">
سير أعلام النبلاء،(دار الحديث- القاهرة،2006،ط 0،ج 16،ص 442)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أبو القاسم يحيى بن أبي السعود نصر بن أبي القاسم بن قميرة الحنظلي الأزجي
</w:t>
      </w:r>
    </w:p>
    <w:p>
      <w:pPr/>
      <w:r>
        <w:rPr/>
        <w:t xml:space="preserve">والمسند أبو القاسم يحيى بن أبي السعود نصر بن أبي القاسم بن قميرة الحنظلي الأزجي وأخوه أبو العباس أحمد</w:t>
      </w:r>
    </w:p>
    <w:p>
      <w:pPr>
        <w:jc w:val="start"/>
        <w:bidi/>
      </w:pPr>
      <w:r>
        <w:rPr>
          <w:sz w:val="24"/>
          <w:szCs w:val="24"/>
          <w:b w:val="1"/>
          <w:bCs w:val="1"/>
          <w:rtl/>
        </w:rPr>
        <w:t xml:space="preserve">
المعين في طبقات المحدثين،(دار الفرقان، عمان - الأردن،1984،ط 1،ج 1،ص 206)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2026-07-28T04:30:41+03:00</dcterms:created>
  <dcterms:modified xsi:type="dcterms:W3CDTF">2026-07-28T04:30:41+03:00</dcterms:modified>
</cp:coreProperties>
</file>

<file path=docProps/custom.xml><?xml version="1.0" encoding="utf-8"?>
<Properties xmlns="http://schemas.openxmlformats.org/officeDocument/2006/custom-properties" xmlns:vt="http://schemas.openxmlformats.org/officeDocument/2006/docPropsVTypes"/>
</file>