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ضياء الدين ابن الشهرزوري
</w:t>
      </w:r>
    </w:p>
    <w:p>
      <w:pPr>
        <w:jc w:val="start"/>
        <w:bidi/>
      </w:pPr>
      <w:r>
        <w:rPr>
          <w:rFonts w:ascii="arial" w:hAnsi="arial" w:eastAsia="arial" w:cs="arial"/>
          <w:sz w:val="28"/>
          <w:szCs w:val="28"/>
          <w:b w:val="1"/>
          <w:bCs w:val="1"/>
          <w:rtl/>
        </w:rPr>
        <w:t xml:space="preserve">القاضي ضياء الدين ابن الشهرزوري
</w:t>
      </w:r>
    </w:p>
    <w:p>
      <w:pPr/>
      <w:r>
        <w:rPr/>
        <w:t xml:space="preserve">القاضي ضياء الدين ابن الشهرزوري القاسم بن يحيى بن عبد الله بن القاسم قاضي القضاة ضياء الدين أبو الفضائل ابن الشهرزوري الشافعي ابن أخي قاضي الشام كمال الدين محمد: ولي قضاء القضاة بعد عمه ثم استقال منه لما علم ميل السلطان صلاح الدين إلى ابن أبي عصرون، فأقاله ورتبه رسولا، إلى بغداد. وقدم بغداد رسولا عن الأفضل. ولما ملك العادل دمشق أخرجه منها فسار إلى بغداد. وولاه الناصر قضاء القضاة والحكم في المذاهب الأربعة والمدارس والأوقاف، وحصلت له أموال عظيمة ومنزلة رفيعة، فخاف العواقب وسأل الإعفاء، وسار إلى حماة فولي قضاءها. وعيب عليه هذه الهمة الناقصة. وكان سمحا جوادا، توفي سنة تسع وتسعين وخمسمائة بحماة وحمل إلى دمشق.</w:t>
      </w:r>
    </w:p>
    <w:p/>
    <w:p>
      <w:pPr/>
      <w:r>
        <w:rPr/>
        <w:t xml:space="preserve">ومن شعره:</w:t>
      </w:r>
    </w:p>
    <w:p/>
    <w:p>
      <w:pPr>
        <w:jc w:val="center"/>
      </w:pPr>
      <w:r>
        <w:rPr>
          <w:color w:val="ff0000"/>
        </w:rPr>
        <w:t xml:space="preserve">في كل يوم ترى للبين آثار</w:t>
      </w:r>
      <w:r>
        <w:rPr>
          <w:color w:val="ff0000"/>
        </w:rPr>
        <w:t xml:space="preserve">      </w:t>
      </w:r>
      <w:r>
        <w:rPr>
          <w:color w:val="ff0000"/>
        </w:rPr>
        <w:t xml:space="preserve">ومال له في التئام الشمل إيثار</w:t>
      </w:r>
    </w:p>
    <w:p/>
    <w:p>
      <w:pPr>
        <w:jc w:val="center"/>
      </w:pPr>
      <w:r>
        <w:rPr>
          <w:color w:val="ff0000"/>
        </w:rPr>
        <w:t xml:space="preserve">يسطو علينا بتفريق فوا عجبا</w:t>
      </w:r>
      <w:r>
        <w:rPr>
          <w:color w:val="ff0000"/>
        </w:rPr>
        <w:t xml:space="preserve">      </w:t>
      </w:r>
      <w:r>
        <w:rPr>
          <w:color w:val="ff0000"/>
        </w:rPr>
        <w:t xml:space="preserve">هل كان للبين فيما بيننا ثار</w:t>
      </w:r>
    </w:p>
    <w:p/>
    <w:p>
      <w:pPr>
        <w:jc w:val="center"/>
      </w:pPr>
      <w:r>
        <w:rPr>
          <w:color w:val="ff0000"/>
        </w:rPr>
        <w:t xml:space="preserve">يهزني أبدا من بعد بعدهم</w:t>
      </w:r>
      <w:r>
        <w:rPr>
          <w:color w:val="ff0000"/>
        </w:rPr>
        <w:t xml:space="preserve">      </w:t>
      </w:r>
      <w:r>
        <w:rPr>
          <w:color w:val="ff0000"/>
        </w:rPr>
        <w:t xml:space="preserve">إلى لقائهم وجد وتذكار</w:t>
      </w:r>
    </w:p>
    <w:p/>
    <w:p>
      <w:pPr>
        <w:jc w:val="center"/>
      </w:pPr>
      <w:r>
        <w:rPr>
          <w:color w:val="ff0000"/>
        </w:rPr>
        <w:t xml:space="preserve">ما ضرهم في الهوى لو واصلوا دنفا</w:t>
      </w:r>
      <w:r>
        <w:rPr>
          <w:color w:val="ff0000"/>
        </w:rPr>
        <w:t xml:space="preserve">      </w:t>
      </w:r>
      <w:r>
        <w:rPr>
          <w:color w:val="ff0000"/>
        </w:rPr>
        <w:t xml:space="preserve">وما عليهم من الأوزار لو زاروا</w:t>
      </w:r>
    </w:p>
    <w:p/>
    <w:p>
      <w:pPr>
        <w:jc w:val="center"/>
      </w:pPr>
      <w:r>
        <w:rPr>
          <w:color w:val="ff0000"/>
        </w:rPr>
        <w:t xml:space="preserve">يا نازلين حمى قلبي وإن بعدوا</w:t>
      </w:r>
      <w:r>
        <w:rPr>
          <w:color w:val="ff0000"/>
        </w:rPr>
        <w:t xml:space="preserve">      </w:t>
      </w:r>
      <w:r>
        <w:rPr>
          <w:color w:val="ff0000"/>
        </w:rPr>
        <w:t xml:space="preserve">ومنصفين وإن صدوا وإن جاروا</w:t>
      </w:r>
    </w:p>
    <w:p/>
    <w:p>
      <w:pPr>
        <w:jc w:val="center"/>
      </w:pPr>
      <w:r>
        <w:rPr>
          <w:color w:val="ff0000"/>
        </w:rPr>
        <w:t xml:space="preserve">ما في فؤادي سواكم فاعطفوا وصلوا</w:t>
      </w:r>
      <w:r>
        <w:rPr>
          <w:color w:val="ff0000"/>
        </w:rPr>
        <w:t xml:space="preserve">      </w:t>
      </w:r>
      <w:r>
        <w:rPr>
          <w:color w:val="ff0000"/>
        </w:rPr>
        <w:t xml:space="preserve">وما لكم فيه إلا حبكم جار</w:t>
      </w:r>
    </w:p>
    <w:p/>
    <w:p>
      <w:pPr/>
      <w:r>
        <w:rPr/>
        <w:t xml:space="preserve">وكتب من مصر إلى صديق له:</w:t>
      </w:r>
    </w:p>
    <w:p/>
    <w:p>
      <w:pPr>
        <w:jc w:val="center"/>
      </w:pPr>
      <w:r>
        <w:rPr>
          <w:color w:val="ff0000"/>
        </w:rPr>
        <w:t xml:space="preserve">فارقتكم ووصلت مصر فلم يقم</w:t>
      </w:r>
      <w:r>
        <w:rPr>
          <w:color w:val="ff0000"/>
        </w:rPr>
        <w:t xml:space="preserve">      </w:t>
      </w:r>
      <w:r>
        <w:rPr>
          <w:color w:val="ff0000"/>
        </w:rPr>
        <w:t xml:space="preserve">أنس اللقاء بوحشة التوديع</w:t>
      </w:r>
    </w:p>
    <w:p/>
    <w:p>
      <w:pPr>
        <w:jc w:val="center"/>
      </w:pPr>
      <w:r>
        <w:rPr>
          <w:color w:val="ff0000"/>
        </w:rPr>
        <w:t xml:space="preserve">وسررت عند قدومها لولا الذي</w:t>
      </w:r>
      <w:r>
        <w:rPr>
          <w:color w:val="ff0000"/>
        </w:rPr>
        <w:t xml:space="preserve">      </w:t>
      </w:r>
      <w:r>
        <w:rPr>
          <w:color w:val="ff0000"/>
        </w:rPr>
        <w:t xml:space="preserve">لكم من الأشواق بين ضلوعي</w:t>
      </w:r>
    </w:p>
    <w:p/>
    <w:p>
      <w:pPr/>
      <w:r>
        <w:rPr/>
        <w:t xml:space="preserve">ومنه:</w:t>
      </w:r>
    </w:p>
    <w:p/>
    <w:p>
      <w:pPr>
        <w:jc w:val="center"/>
      </w:pPr>
      <w:r>
        <w:rPr>
          <w:color w:val="ff0000"/>
        </w:rPr>
        <w:t xml:space="preserve">وقائلة يا مدعي الحب، والنوى</w:t>
      </w:r>
      <w:r>
        <w:rPr>
          <w:color w:val="ff0000"/>
        </w:rPr>
        <w:t xml:space="preserve">      </w:t>
      </w:r>
      <w:r>
        <w:rPr>
          <w:color w:val="ff0000"/>
        </w:rPr>
        <w:t xml:space="preserve">بنا لعبت، ألا تسح المدامع</w:t>
      </w:r>
    </w:p>
    <w:p/>
    <w:p>
      <w:pPr>
        <w:jc w:val="center"/>
      </w:pPr>
      <w:r>
        <w:rPr>
          <w:color w:val="ff0000"/>
        </w:rPr>
        <w:t xml:space="preserve"> قلت لها إن الفؤاد استعارها</w:t>
      </w:r>
      <w:r>
        <w:rPr>
          <w:color w:val="ff0000"/>
        </w:rPr>
        <w:t xml:space="preserve">      </w:t>
      </w:r>
      <w:r>
        <w:rPr>
          <w:color w:val="ff0000"/>
        </w:rPr>
        <w:t xml:space="preserve">ليطفي بها نارا حوتها الأضالع</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يحيى بن عبد الله بن القاسم بن أبو الفضائل بن أبي طاهر
</w:t>
      </w:r>
    </w:p>
    <w:p>
      <w:pPr/>
      <w:r>
        <w:rPr/>
        <w:t xml:space="preserve">القاسم بن يحيى بن عبد الله بن القاسم بن الشهرزوري أبو الفضائل بن أبي طاهر من البيت المشهور بالرياسة والفضل تفقه ببغداد على يوسف الدمشقي ثم قدم الشام واتصل بخدمه السلطان صلاح الدين</w:t>
      </w:r>
    </w:p>
    <w:p/>
    <w:p>
      <w:pPr/>
      <w:r>
        <w:rPr/>
        <w:t xml:space="preserve">ونفذه مرارا رسولا إلى دار الخلافة المعظمة في الأيام المستضوية والناصرية فارتفع شأنه وحصلت له معرفة بالديوان المعظم وولي قضاء الشام ثم انتقل إلى الموصل وولي قضاءها وبقي على ذلك إلى أن ورد مرسوم الخليفة من بغداد بطلبه وقلد قضاء القضاة شرقا وغربا وفوض إليه النظر على أوقاف الشافعية والحنفية وقرئ عهده بجامع مدينة السلام ولم يزل على أكمل جاه إلى أن استعفى من القضاء وسأل العودة إلى بلاده فأجيب إلى ذلك فلما وصل إلى حماة ألزمه صاحبها المقام بها فأقام بها وولاه القضاء فلم يزل هناك إلى أن أدركه أجله</w:t>
      </w:r>
    </w:p>
    <w:p/>
    <w:p>
      <w:pPr/>
      <w:r>
        <w:rPr/>
        <w:t xml:space="preserve">وكان فقيها عادلا فاضلا مهيبا ذا ثروة ونعمة وله النثر والنظم قد سمع الحديث من أبي طاهر السلفي</w:t>
      </w:r>
    </w:p>
    <w:p/>
    <w:p>
      <w:pPr/>
      <w:r>
        <w:rPr/>
        <w:t xml:space="preserve">ومن شعره</w:t>
      </w:r>
    </w:p>
    <w:p/>
    <w:p>
      <w:pPr>
        <w:jc w:val="center"/>
      </w:pPr>
      <w:r>
        <w:rPr>
          <w:color w:val="ff0000"/>
        </w:rPr>
        <w:t xml:space="preserve">في كل يوم يرى للبين آثار</w:t>
      </w:r>
      <w:r>
        <w:rPr>
          <w:color w:val="ff0000"/>
        </w:rPr>
        <w:t xml:space="preserve">      </w:t>
      </w:r>
      <w:r>
        <w:rPr>
          <w:color w:val="ff0000"/>
        </w:rPr>
        <w:t xml:space="preserve">وماله في التئام الشمل إيثار</w:t>
      </w:r>
    </w:p>
    <w:p/>
    <w:p>
      <w:pPr>
        <w:jc w:val="center"/>
      </w:pPr>
      <w:r>
        <w:rPr>
          <w:color w:val="ff0000"/>
        </w:rPr>
        <w:t xml:space="preserve">يسطو علينا بتفريق فواعجبا</w:t>
      </w:r>
      <w:r>
        <w:rPr>
          <w:color w:val="ff0000"/>
        </w:rPr>
        <w:t xml:space="preserve">      </w:t>
      </w:r>
      <w:r>
        <w:rPr>
          <w:color w:val="ff0000"/>
        </w:rPr>
        <w:t xml:space="preserve">هل كان للبين فيما بيننا ثار</w:t>
      </w:r>
    </w:p>
    <w:p/>
    <w:p>
      <w:pPr/>
      <w:r>
        <w:rPr/>
        <w:t xml:space="preserve">ولد في سنة أربع وثلاثين وخمسمائة ومات في منتصف رجب سنة تسع وتسعين وخمسمائة</w:t>
      </w:r>
    </w:p>
    <w:p>
      <w:pPr>
        <w:jc w:val="start"/>
        <w:bidi/>
      </w:pPr>
      <w:r>
        <w:rPr>
          <w:sz w:val="24"/>
          <w:szCs w:val="24"/>
          <w:b w:val="1"/>
          <w:bCs w:val="1"/>
          <w:rtl/>
        </w:rPr>
        <w:t xml:space="preserve">
طبقات الشافعية الكبرى،(دار هجر - القاهرة،1992،ط 2،ج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يحيى بن عبد اللَّه.
</w:t>
      </w:r>
    </w:p>
    <w:p>
      <w:pPr/>
      <w:r>
        <w:rPr/>
        <w:t xml:space="preserve">القاسم بن يحيى بن عبد اللَّه. </w:t>
      </w:r>
    </w:p>
    <w:p/>
    <w:p>
      <w:pPr/>
      <w:r>
        <w:rPr/>
        <w:t xml:space="preserve">قاضي القضاة بالشام وبغداد، ضياء الدين أبو الفضل ابن الشهرزوري ابن أخي قاضي القضاة كمال الدين استقال منها، قيل مات بحماه سنة تسع وتسعين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يحيى بن عبد اللَّه بن القاسم الشهرزوري أبو الفضائل.
</w:t>
      </w:r>
    </w:p>
    <w:p>
      <w:pPr/>
      <w:r>
        <w:rPr/>
        <w:t xml:space="preserve">القاسم بن يحيى بن عبد اللَّه بن القاسم الشهرزوري أبو الفضائل. </w:t>
      </w:r>
    </w:p>
    <w:p/>
    <w:p>
      <w:pPr/>
      <w:r>
        <w:rPr/>
        <w:t xml:space="preserve">ابن أبي طاهر. من البيت المشهور بالرئاسة والفضل. تفقه ببغداد على يوسف الدمشقى، ثم قدم الشام واتصل بخدمة السلطان صلاح الدين، وفده مراراً رسولاً إلى دار الخلافه، فارتفع شأنه، وولى قضاء الشام، ثم انتقل إلى الموصل، وولى قضاءها وبقى ذلك إلى أن ورد مرسوم الخليفة من بغداد بطلبه، وقلد قضاء القضاة شرقاً وغرباً، وفوض إليه نظر الشافعيه والحنفية، وقوى عهده بجامع مدينة السلام، ثم استعفى فأجيب، وقصد بلده فلما وصل إلى حماه ألزمه صاحبها بالمقام بها فأقام بها وولَّاه القضاء فلم يزل هناك إلى أن مات سنة تسع وتسعين وخمسمائة، وكان فقيها فاضلاً عادلاً مهيباً ذا مروءة ونعمة، وسمع الحديث من السلفى وله النظم والنثر من شعره:</w:t>
      </w:r>
    </w:p>
    <w:p/>
    <w:p>
      <w:pPr>
        <w:jc w:val="center"/>
      </w:pPr>
      <w:r>
        <w:rPr>
          <w:color w:val="ff0000"/>
        </w:rPr>
        <w:t xml:space="preserve">في كل يوم يرى للبين أثاره</w:t>
      </w:r>
      <w:r>
        <w:rPr>
          <w:color w:val="ff0000"/>
        </w:rPr>
        <w:t xml:space="preserve">      </w:t>
      </w:r>
      <w:r>
        <w:rPr>
          <w:color w:val="ff0000"/>
        </w:rPr>
        <w:t xml:space="preserve">وماله في التئِام الشمْلِ ايثار</w:t>
      </w:r>
    </w:p>
    <w:p/>
    <w:p>
      <w:pPr>
        <w:jc w:val="center"/>
      </w:pPr>
      <w:r>
        <w:rPr>
          <w:color w:val="ff0000"/>
        </w:rPr>
        <w:t xml:space="preserve">يسطوا علينا بتفريق فوا عجبا</w:t>
      </w:r>
      <w:r>
        <w:rPr>
          <w:color w:val="ff0000"/>
        </w:rPr>
        <w:t xml:space="preserve">      </w:t>
      </w:r>
      <w:r>
        <w:rPr>
          <w:color w:val="ff0000"/>
        </w:rPr>
        <w:t xml:space="preserve">هل كان للبين فيما بيننا ثار’’.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2026-07-28T19:15:03+03:00</dcterms:created>
  <dcterms:modified xsi:type="dcterms:W3CDTF">2026-07-28T19:15:03+03:00</dcterms:modified>
</cp:coreProperties>
</file>

<file path=docProps/custom.xml><?xml version="1.0" encoding="utf-8"?>
<Properties xmlns="http://schemas.openxmlformats.org/officeDocument/2006/custom-properties" xmlns:vt="http://schemas.openxmlformats.org/officeDocument/2006/docPropsVTypes"/>
</file>