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حفيد أبي بكر الصديق
</w:t>
      </w:r>
    </w:p>
    <w:p>
      <w:pPr>
        <w:jc w:val="start"/>
        <w:bidi/>
      </w:pPr>
      <w:r>
        <w:rPr>
          <w:rFonts w:ascii="arial" w:hAnsi="arial" w:eastAsia="arial" w:cs="arial"/>
          <w:sz w:val="28"/>
          <w:szCs w:val="28"/>
          <w:b w:val="1"/>
          <w:bCs w:val="1"/>
          <w:rtl/>
        </w:rPr>
        <w:t xml:space="preserve">القاسم بن محمد حفيد أبي بكر الصديق
</w:t>
      </w:r>
    </w:p>
    <w:p>
      <w:pPr/>
      <w:r>
        <w:rPr/>
        <w:t xml:space="preserve">القاسم بن محمد حفيد أبي بكر الصديق القاسم بن محمد بن أبي بكر الصديق رضي الله عنهم: أحد الأعلام، ولد في خلافة عثمان، وتوفي سنة سبع ومائة، وكان خيرا من أبيه بكثير، نشأ بعد قتل أبيه في حجر عمته أم المؤمنين عائشة، وسمع منها ومن ابن عباس وابن عمر ومعاوية وصالح بن خوات وفاطمة بنت قيس. وكان فقيها إماما مجتهدا ورعا عابدا ثقة حجة. روى له الجماعة، قال مالك: كان القاسم من فقهاء هذه الأمة.</w:t>
      </w:r>
    </w:p>
    <w:p/>
    <w:p>
      <w:pPr/>
      <w:r>
        <w:rPr/>
        <w:t xml:space="preserve">وكان يقول في سجوده: اللهم اغفر لأبي ذنبه في عثمان. وقد تقدم في ترجمة زين العابدين علي بن الحسين أنه والقاسم كانا ابني خالة، وكذلك سالم بن عبد الله بن عمر وزين العابدين.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2026-07-29T03:38:14+03:00</dcterms:created>
  <dcterms:modified xsi:type="dcterms:W3CDTF">2026-07-29T03:38:14+03:00</dcterms:modified>
</cp:coreProperties>
</file>

<file path=docProps/custom.xml><?xml version="1.0" encoding="utf-8"?>
<Properties xmlns="http://schemas.openxmlformats.org/officeDocument/2006/custom-properties" xmlns:vt="http://schemas.openxmlformats.org/officeDocument/2006/docPropsVTypes"/>
</file>