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صحابي آخر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صحابي آخر
</w:t>
      </w:r>
    </w:p>
    <w:p>
      <w:pPr/>
      <w:r>
        <w:rPr/>
        <w:t xml:space="preserve">صحابي آخر فرقد: أدرك النبي صلى الله عليه وسلم، وطعم على مائدته الطعام.</w:t>
      </w:r>
    </w:p>
    <w:p/>
    <w:p>
      <w:pPr/>
      <w:r>
        <w:rPr/>
        <w:t xml:space="preserve">قال البخاري: حدثنا محمد بن سلام عن الحسن بن مهران الكرماني، قال: رأيت فرقدا صاحب النبي صلى الله عليه وسلم وطعمت معه؛ وكان قد أكل على مائدة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2026-07-29T12:08:49+03:00</dcterms:created>
  <dcterms:modified xsi:type="dcterms:W3CDTF">2026-07-29T12:08:49+03:00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