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البرطاسي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البرطاسي
</w:t>
      </w:r>
    </w:p>
    <w:p>
      <w:pPr/>
      <w:r>
        <w:rPr/>
        <w:t xml:space="preserve">البرطاسي عيسى بن البرطاسي، الأمير شرف الدين. </w:t>
      </w:r>
    </w:p>
    <w:p/>
    <w:p>
      <w:pPr/>
      <w:r>
        <w:rPr/>
        <w:t xml:space="preserve">باشر ولاية البريد بدمشق في شعبان سنة أربع عشرة وسبعمائة عوضا عن الأمير علم الدين الطرمحي.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2026-07-28T11:54:18+03:00</dcterms:created>
  <dcterms:modified xsi:type="dcterms:W3CDTF">2026-07-28T11:54:18+03:00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