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عمران الطولقي. كان موجودا في سنة إحدى وثلاثين وأربعمائة. </w:t>
      </w:r>
    </w:p>
    <w:p/>
    <w:p>
      <w:pPr/>
      <w:r>
        <w:rPr/>
        <w:t xml:space="preserve">من شعره في غلام غرق: </w:t>
      </w:r>
    </w:p>
    <w:p/>
    <w:p>
      <w:pPr>
        <w:jc w:val="center"/>
      </w:pPr>
      <w:r>
        <w:rPr>
          <w:color w:val="ff0000"/>
        </w:rPr>
        <w:t xml:space="preserve">ألا أيها الخل المغيب شخصه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بمثلك هذا الدهر يبخل عن مثلي</w:t>
      </w:r>
    </w:p>
    <w:p/>
    <w:p>
      <w:pPr>
        <w:jc w:val="center"/>
      </w:pPr>
      <w:r>
        <w:rPr>
          <w:color w:val="ff0000"/>
        </w:rPr>
        <w:t xml:space="preserve">ولو كان حكمي في حياتي وميتتي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 لما جرعت كأس الردى قبلي</w:t>
      </w:r>
    </w:p>
    <w:p/>
    <w:p>
      <w:pPr>
        <w:jc w:val="center"/>
      </w:pPr>
      <w:r>
        <w:rPr>
          <w:color w:val="ff0000"/>
        </w:rPr>
        <w:t xml:space="preserve">كأن صفاء الماء شاكل جسمه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فجاذبه فانقاد شكل إلى شكل</w:t>
      </w:r>
    </w:p>
    <w:p/>
    <w:p>
      <w:pPr>
        <w:jc w:val="center"/>
      </w:pPr>
      <w:r>
        <w:rPr>
          <w:color w:val="ff0000"/>
        </w:rPr>
        <w:t xml:space="preserve">ونافى تراب الأرض نور بهائه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كان من ترب لعاد إلى الأصل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2026-07-29T03:06:05+03:00</dcterms:created>
  <dcterms:modified xsi:type="dcterms:W3CDTF">2026-07-29T03:06:05+03:00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