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الدمشقي
</w:t>
      </w:r>
    </w:p>
    <w:p>
      <w:pPr/>
      <w:r>
        <w:rPr/>
        <w:t xml:space="preserve">أبو حفص الدمشقي عمر بن يوسف بن عبد الله بن بندار الدمشقي، أبو حفص، أبو المحاسن، الفقيه الشافعي، أخو علي بن يوسف، وكان الأكبر. </w:t>
      </w:r>
    </w:p>
    <w:p/>
    <w:p>
      <w:pPr/>
      <w:r>
        <w:rPr/>
        <w:t xml:space="preserve">ولد ببغداد، ونشأ بها، وتفقه على والده، ودرس بالمدرسة الإسبابذية بين الدربيين سنة إحدى وسبعين وخمسمائة ثم سافر إلى مصر، واستوطنها إلى حين وفاته سنة ستمائة. </w:t>
      </w:r>
    </w:p>
    <w:p/>
    <w:p>
      <w:pPr/>
      <w:r>
        <w:rPr/>
        <w:t xml:space="preserve">سمع ببغداد ’’مسند الشافعي’’ من أبي زرعة المقدسي وحدث به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2026-07-28T04:31:07+03:00</dcterms:created>
  <dcterms:modified xsi:type="dcterms:W3CDTF">2026-07-28T04:31:07+03:00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