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الكتاني
</w:t>
      </w:r>
    </w:p>
    <w:p>
      <w:pPr>
        <w:jc w:val="start"/>
        <w:bidi/>
      </w:pPr>
      <w:r>
        <w:rPr>
          <w:rFonts w:ascii="arial" w:hAnsi="arial" w:eastAsia="arial" w:cs="arial"/>
          <w:sz w:val="28"/>
          <w:szCs w:val="28"/>
          <w:b w:val="1"/>
          <w:bCs w:val="1"/>
          <w:rtl/>
        </w:rPr>
        <w:t xml:space="preserve">ابن الكتاني
</w:t>
      </w:r>
    </w:p>
    <w:p>
      <w:pPr/>
      <w:r>
        <w:rPr/>
        <w:t xml:space="preserve">ابن الكتاني  محمد بن الحسن بن الحسين المذحجي، أبو عبد الله، المعروف بابن الكتاني: طبيب أندلسي، من أهل قرطبة. له علم بالنجوم والفلسفة، ومشاركة في الأدب والشعر. خدم المنصور ابن عامر وابنه المظفر. وانتقل في فتنة قرطبة إلى سرقسطة. وعاش بضعا وسبعين سنة. له رسائل وكتب، وصفها ابن الأبار بأنها ’’معروفة فائقة الجودة عظيمة المنفعة سليمة’’ منها كتاب ’’محمد وسعدى’’ قال الضبي: مليح في معناه. </w:t>
      </w:r>
    </w:p>
    <w:p>
      <w:pPr>
        <w:jc w:val="start"/>
        <w:bidi/>
      </w:pPr>
      <w:r>
        <w:rPr>
          <w:sz w:val="24"/>
          <w:szCs w:val="24"/>
          <w:b w:val="1"/>
          <w:bCs w:val="1"/>
          <w:rtl/>
        </w:rPr>
        <w:t xml:space="preserve">
الأعلام،(دار العلم للملايين - بيروت،2002،ط 15،ج 6،ص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الكتاني المغربي
</w:t>
      </w:r>
    </w:p>
    <w:p>
      <w:pPr/>
      <w:r>
        <w:rPr/>
        <w:t xml:space="preserve">ابن الكتاني المغربي محمد بن الحسن المذحجي أبو عبد الله يعرف بابن الكتاني، ذكره الحميدي في تاريخ الأندلس وقال: له مشاركة قوية في علم الأدب والشعر وله تقدم في علوم المنطق والطب والكلام في الحكم، مات بعد الأربع ماية، وله كتاب محمد وسعدى مليح في بابه، ومن شعره:</w:t>
      </w:r>
    </w:p>
    <w:p/>
    <w:p>
      <w:pPr>
        <w:jc w:val="center"/>
      </w:pPr>
      <w:r>
        <w:rPr>
          <w:color w:val="ff0000"/>
        </w:rPr>
        <w:t xml:space="preserve">نأيت عنكم فلا صبر ولا جلد</w:t>
      </w:r>
      <w:r>
        <w:rPr>
          <w:color w:val="ff0000"/>
        </w:rPr>
        <w:t xml:space="preserve">      </w:t>
      </w:r>
      <w:r>
        <w:rPr>
          <w:color w:val="ff0000"/>
        </w:rPr>
        <w:t xml:space="preserve">وصحت وا كبدي حتى مضت كبدي</w:t>
      </w:r>
    </w:p>
    <w:p/>
    <w:p>
      <w:pPr>
        <w:jc w:val="center"/>
      </w:pPr>
      <w:r>
        <w:rPr>
          <w:color w:val="ff0000"/>
        </w:rPr>
        <w:t xml:space="preserve">أضحى الفراق رفيقا لي يواصلني</w:t>
      </w:r>
      <w:r>
        <w:rPr>
          <w:color w:val="ff0000"/>
        </w:rPr>
        <w:t xml:space="preserve">      </w:t>
      </w:r>
      <w:r>
        <w:rPr>
          <w:color w:val="ff0000"/>
        </w:rPr>
        <w:t xml:space="preserve">بالبعد والشجو والأحزان والكمد</w:t>
      </w:r>
    </w:p>
    <w:p/>
    <w:p>
      <w:pPr>
        <w:jc w:val="center"/>
      </w:pPr>
      <w:r>
        <w:rPr>
          <w:color w:val="ff0000"/>
        </w:rPr>
        <w:t xml:space="preserve">وبالوجوه التي تبدو فأنشدها</w:t>
      </w:r>
      <w:r>
        <w:rPr>
          <w:color w:val="ff0000"/>
        </w:rPr>
        <w:t xml:space="preserve">      </w:t>
      </w:r>
      <w:r>
        <w:rPr>
          <w:color w:val="ff0000"/>
        </w:rPr>
        <w:t xml:space="preserve">وقد وضعت على قلبي يدي بيدي</w:t>
      </w:r>
    </w:p>
    <w:p/>
    <w:p>
      <w:pPr>
        <w:jc w:val="center"/>
      </w:pPr>
      <w:r>
        <w:rPr>
          <w:color w:val="ff0000"/>
        </w:rPr>
        <w:t xml:space="preserve">إذا رأيت وجوه الطير قلت لها</w:t>
      </w:r>
      <w:r>
        <w:rPr>
          <w:color w:val="ff0000"/>
        </w:rPr>
        <w:t xml:space="preserve">      </w:t>
      </w:r>
      <w:r>
        <w:rPr>
          <w:color w:val="ff0000"/>
        </w:rPr>
        <w:t xml:space="preserve">لا بارك الله في الغربان والصرد</w:t>
      </w:r>
    </w:p>
    <w:p/>
    <w:p>
      <w:pPr/>
      <w:r>
        <w:rPr/>
        <w:t xml:space="preserve">قلت: شعر نازل</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الكتاني الطبيب
</w:t>
      </w:r>
    </w:p>
    <w:p>
      <w:pPr/>
      <w:r>
        <w:rPr/>
        <w:t xml:space="preserve">ابن الكتاني الطبيب محمد بن الحسين أبو عبد الله المعروف بابن الكتاني، قال ابن أبي أصيبعة: أخذ الطب عن عمه محمد بن الحسين وطبقته وخدم به المنصور محمد بن أبي عامر وابنه المظفر ثم انتقل في صدر الفتنة إلى مدينة سرقسطة وأقام بها، وكان بصيرا بالطب متقدما فيه ذا حظ من المنطق والنجوم وكثير من علوم الفلسفة، قال القاضي صاعد: أخبرني عنه الوزير أبو المطرف أنه كان دقيق الذهن ذكي الخاطر جيد الفهم حسن التوليد وكان ذا ثروة وغنى واسع، وتوفي قريبا من سنة عشرين وأربع ماية وقد قارب الثمانين، قال: وقرأت في بعض تواليفه أنه أخذ المنطق عن محمد بن عبدون الجيلي وعمر بن يونس بن أحمد الحراني وأحمد بن خفصون الفيلسوف وأبي عبد الله محمد بن إبراهيم القاضي النحوي وأبي عبد الله محمد بن مسعود البجائي ومحمد بن ميمون المعروف بمركوس وأبي القسم فيد بن نجم وسعيد بن فتحون السرقسطي المعروف بالحمار وأبي الحرث الأسقف تلميذ ربيع بن زيد الفيلسوف وأبي مدين البجائي ومسلمة بن أحمد المجريطي.</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الكتاني الطبيب
</w:t>
      </w:r>
    </w:p>
    <w:p>
      <w:pPr/>
      <w:r>
        <w:rPr/>
        <w:t xml:space="preserve">ابن الكتاني الطبيب  اسمه محمد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2026-10-03T19:17:17+03:00</dcterms:created>
  <dcterms:modified xsi:type="dcterms:W3CDTF">2026-10-03T19:17:17+03:00</dcterms:modified>
</cp:coreProperties>
</file>

<file path=docProps/custom.xml><?xml version="1.0" encoding="utf-8"?>
<Properties xmlns="http://schemas.openxmlformats.org/officeDocument/2006/custom-properties" xmlns:vt="http://schemas.openxmlformats.org/officeDocument/2006/docPropsVTypes"/>
</file>