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الرقي
</w:t>
      </w:r>
    </w:p>
    <w:p>
      <w:pPr/>
      <w:r>
        <w:rPr/>
        <w:t xml:space="preserve">القاضي الرقي علي بن مشرق، القاضي الرقي. ذكره العماد الكاتب، وقال فيه: شاعر بني الصوفي؛ قصد شيزر، فلم يحظ عند أهلها، فقال:</w:t>
      </w:r>
    </w:p>
    <w:p/>
    <w:p>
      <w:pPr>
        <w:jc w:val="center"/>
      </w:pPr>
      <w:r>
        <w:rPr>
          <w:color w:val="ff0000"/>
        </w:rPr>
        <w:t xml:space="preserve">ألا ناد في شرق البلاد وغربها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بصوت له في الخافقين أغاريد</w:t>
      </w:r>
    </w:p>
    <w:p/>
    <w:p>
      <w:pPr>
        <w:jc w:val="center"/>
      </w:pPr>
      <w:r>
        <w:rPr>
          <w:color w:val="ff0000"/>
        </w:rPr>
        <w:t xml:space="preserve">قضى الخير والمعروف في أرض شيزر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ومات بها من لؤم صاحبها الجود</w:t>
      </w:r>
    </w:p>
    <w:p/>
    <w:p>
      <w:pPr>
        <w:jc w:val="center"/>
      </w:pPr>
      <w:r>
        <w:rPr>
          <w:color w:val="ff0000"/>
        </w:rPr>
        <w:t xml:space="preserve">وأعجب ما لله أولاد منقذ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قدورهم بيض وأعراضهم سود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2026-07-29T07:25:03+03:00</dcterms:created>
  <dcterms:modified xsi:type="dcterms:W3CDTF">2026-07-29T07:25:03+03:00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