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مخلوف المالكي
</w:t>
      </w:r>
    </w:p>
    <w:p>
      <w:pPr>
        <w:jc w:val="start"/>
        <w:bidi/>
      </w:pPr>
      <w:r>
        <w:rPr>
          <w:rFonts w:ascii="arial" w:hAnsi="arial" w:eastAsia="arial" w:cs="arial"/>
          <w:sz w:val="28"/>
          <w:szCs w:val="28"/>
          <w:b w:val="1"/>
          <w:bCs w:val="1"/>
          <w:rtl/>
        </w:rPr>
        <w:t xml:space="preserve">قاضي القضاة ابن مخلوف المالكي
</w:t>
      </w:r>
    </w:p>
    <w:p>
      <w:pPr/>
      <w:r>
        <w:rPr/>
        <w:t xml:space="preserve">قاضي القضاة ابن مخلوف المالكي علي بن مخلوف بن ناهض بن مسلم النويري، قاضي القضاة، أبو الحسن المالكي، حاكم الديار المصرية نيفا وثلاثين سنة. حدث عن الشرف المرسي، وابن عبد السلام. وكان فيه مروءة واحتمال ورفق بالفقهاء، وله دربة بالقضايا والأحكام. حكم بعد ابن شاس، وولي بعده القاضي تقي الدين الإخنائي. وتوفي سنة ثمان عشرة وسبع مائة، وله خمس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2026-07-29T15:36:15+03:00</dcterms:created>
  <dcterms:modified xsi:type="dcterms:W3CDTF">2026-07-29T15:36:15+03:00</dcterms:modified>
</cp:coreProperties>
</file>

<file path=docProps/custom.xml><?xml version="1.0" encoding="utf-8"?>
<Properties xmlns="http://schemas.openxmlformats.org/officeDocument/2006/custom-properties" xmlns:vt="http://schemas.openxmlformats.org/officeDocument/2006/docPropsVTypes"/>
</file>