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حسام الدين بن أبي علي الهذباني
</w:t>
      </w:r>
    </w:p>
    <w:p>
      <w:pPr>
        <w:jc w:val="start"/>
        <w:bidi/>
      </w:pPr>
      <w:r>
        <w:rPr>
          <w:rFonts w:ascii="arial" w:hAnsi="arial" w:eastAsia="arial" w:cs="arial"/>
          <w:sz w:val="28"/>
          <w:szCs w:val="28"/>
          <w:b w:val="1"/>
          <w:bCs w:val="1"/>
          <w:rtl/>
        </w:rPr>
        <w:t xml:space="preserve">الأمير حسام الدين بن أبي علي الهذباني
</w:t>
      </w:r>
    </w:p>
    <w:p>
      <w:pPr/>
      <w:r>
        <w:rPr/>
        <w:t xml:space="preserve">الأمير حسام الدين بن أبي علي الهذباني أبو علي بن محمد بن أبي علي بن باشاك، الأمير الكبير، حسام الدين الهذباني، المعروف بابن أبي علي. كان رئيسا، مدبرا، خبيرا، قوي النفس. طلبه الملك الناصر يوما، فقال: وددت الموت الساعة، فإن ناصر الدين ابن القيمري عن يساره، وابن يغمور عن يمينه، والموت أهون من القعود تحت أحدهما؛ فسمح له ابن القيمري بالقعود فوقه، ودخل، فأكرموه، وجلس إلى جانب السلطان. وكان له اختصاص بالصالح نجم الدين أيوب، فلما تملك إسماعيل الصالح، حبسه، وضيق عليه، ثم أطلقه، فتوجه إلى مصر، وناب في السلطنة بدمشق لنجم الدين أيوب، عقيب الخوارزمية. وحاصر بعلبك، وفيها أولاد الصالح، فسلموها له بالأمان، وناب في السلطنة بمصر. وأصله من إربل. وله شعر وأدب. وتوفي سنة ثمان وخمسين وست مائة.</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2026-07-29T04:16:37+03:00</dcterms:created>
  <dcterms:modified xsi:type="dcterms:W3CDTF">2026-07-29T04:16:37+03:00</dcterms:modified>
</cp:coreProperties>
</file>

<file path=docProps/custom.xml><?xml version="1.0" encoding="utf-8"?>
<Properties xmlns="http://schemas.openxmlformats.org/officeDocument/2006/custom-properties" xmlns:vt="http://schemas.openxmlformats.org/officeDocument/2006/docPropsVTypes"/>
</file>