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حافظ
</w:t>
      </w:r>
    </w:p>
    <w:p>
      <w:pPr>
        <w:jc w:val="start"/>
        <w:bidi/>
      </w:pPr>
      <w:r>
        <w:rPr>
          <w:rFonts w:ascii="arial" w:hAnsi="arial" w:eastAsia="arial" w:cs="arial"/>
          <w:sz w:val="28"/>
          <w:szCs w:val="28"/>
          <w:b w:val="1"/>
          <w:bCs w:val="1"/>
          <w:rtl/>
        </w:rPr>
        <w:t xml:space="preserve">محمد حافظ
</w:t>
      </w:r>
    </w:p>
    <w:p>
      <w:pPr/>
      <w:r>
        <w:rPr/>
        <w:t xml:space="preserve">محمد حافظ  محمد حافظ ’’بك’’ابن محمد طائع العصي: طبيب كحال مصري. ولد بالاسكندرية. وتعلم طبيبا للرمد بمستشفيات مصر. ثم كان وكيل نظارة المستشفيات (سنة 1874) فمدرسا في مدرسة الطب إلى أن توفي، بالقاهرة. له ’’مطمح الأنظار في تشخيص أمراض العين بالمنظار –ط’’ وكان أبوه طبيبا أيضا. </w:t>
      </w:r>
    </w:p>
    <w:p>
      <w:pPr>
        <w:jc w:val="start"/>
        <w:bidi/>
      </w:pPr>
      <w:r>
        <w:rPr>
          <w:sz w:val="24"/>
          <w:szCs w:val="24"/>
          <w:b w:val="1"/>
          <w:bCs w:val="1"/>
          <w:rtl/>
        </w:rPr>
        <w:t xml:space="preserve">
الأعلام،(دار العلم للملايين - بيروت،2002،ط 15،ج 6،ص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2026-10-03T18:13:09+03:00</dcterms:created>
  <dcterms:modified xsi:type="dcterms:W3CDTF">2026-10-03T18:13:09+03:00</dcterms:modified>
</cp:coreProperties>
</file>

<file path=docProps/custom.xml><?xml version="1.0" encoding="utf-8"?>
<Properties xmlns="http://schemas.openxmlformats.org/officeDocument/2006/custom-properties" xmlns:vt="http://schemas.openxmlformats.org/officeDocument/2006/docPropsVTypes"/>
</file>