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حاتم
</w:t>
      </w:r>
    </w:p>
    <w:p>
      <w:pPr>
        <w:jc w:val="start"/>
        <w:bidi/>
      </w:pPr>
      <w:r>
        <w:rPr>
          <w:rFonts w:ascii="arial" w:hAnsi="arial" w:eastAsia="arial" w:cs="arial"/>
          <w:sz w:val="28"/>
          <w:szCs w:val="28"/>
          <w:b w:val="1"/>
          <w:bCs w:val="1"/>
          <w:rtl/>
        </w:rPr>
        <w:t xml:space="preserve">محمد بن حاتم
</w:t>
      </w:r>
    </w:p>
    <w:p>
      <w:pPr/>
      <w:r>
        <w:rPr/>
        <w:t xml:space="preserve">محمد بن حاتم محمد بن حاتم بن ميمون المروزي ثم البغدادي، أبو عبد الله: من حفاظ الحديث. كان يعرف بالسمين. له كتاب ’’تفسير القرآن’’كتبه الناس عنه ببغداد. </w:t>
      </w:r>
    </w:p>
    <w:p>
      <w:pPr>
        <w:jc w:val="start"/>
        <w:bidi/>
      </w:pPr>
      <w:r>
        <w:rPr>
          <w:sz w:val="24"/>
          <w:szCs w:val="24"/>
          <w:b w:val="1"/>
          <w:bCs w:val="1"/>
          <w:rtl/>
        </w:rPr>
        <w:t xml:space="preserve">
الأعلام،(دار العلم للملايين - بيروت،2002،ط 15،ج 6،ص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السمين
</w:t>
      </w:r>
    </w:p>
    <w:p>
      <w:pPr/>
      <w:r>
        <w:rPr/>
        <w:t xml:space="preserve">أبو عبد الله السمين محمد بن حاتم بن ميمون أبو عبد الله السمين البغداذي، كان صاحب غزو قال التقينا الروم فأخذني روع فقلت لنفسي أي كذابة أين ما كنت تدعين ثم نزلت النهر واغتسلت وأخذت سلاحي وأتيت من وراء الروم وكبرت تكبيرة عظيمة وكان النصر للروم فلما سمعوا التكبيرة ظنوا أن كمينا وراءهم فانهزموا ومنح الله المسلمين أكتافهم قتلا وأسرا، روى عن سفين بن عيينة وغيره واختلفوا فيه، توفي سنة إحدى وستين وماتين، روى عنه مسلم وأبو داود ووثقه ابن حبان.</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السمين
</w:t>
      </w:r>
    </w:p>
    <w:p>
      <w:pPr/>
      <w:r>
        <w:rPr/>
        <w:t xml:space="preserve">السمين محمد بن حاتم.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السمين الحافظ الإمام أو عبد الله المروزي
</w:t>
      </w:r>
    </w:p>
    <w:p>
      <w:pPr/>
      <w:r>
        <w:rPr/>
        <w:t xml:space="preserve">محمد بن حاتم بن ميمون السمين الحافظ الإمام أو عبد الله المروزي. سمع عبد الله بن إدريس، وسفيان بن عيينة، ووكيعا، والقطان، وأمثالهم.</w:t>
      </w:r>
    </w:p>
    <w:p/>
    <w:p>
      <w:pPr/>
      <w:r>
        <w:rPr/>
        <w:t xml:space="preserve">وعنه مسلم، وأبو داود، والحسن بن سفيان، وأحمد بن الحسن الصوفي، وآخرون.</w:t>
      </w:r>
    </w:p>
    <w:p/>
    <w:p>
      <w:pPr/>
      <w:r>
        <w:rPr/>
        <w:t xml:space="preserve">وثقه ابن عدي، والدارقطني.</w:t>
      </w:r>
    </w:p>
    <w:p/>
    <w:p>
      <w:pPr/>
      <w:r>
        <w:rPr/>
        <w:t xml:space="preserve">قال محمد بن سعد: جمع كتابا في «تفسير القرآن» كتبه عنه الناس ببغداد وكان ينزل قطيعة الربيع.</w:t>
      </w:r>
    </w:p>
    <w:p/>
    <w:p>
      <w:pPr/>
      <w:r>
        <w:rPr/>
        <w:t xml:space="preserve">وقال أبو حفص الفلاس: ليس بشيء.</w:t>
      </w:r>
    </w:p>
    <w:p/>
    <w:p>
      <w:pPr/>
      <w:r>
        <w:rPr/>
        <w:t xml:space="preserve">قال الذهبي: وهذا جرح مردود. مات في آخر سنة خمس وثلاثين، ومائتين؛ رحمه الله.</w:t>
      </w:r>
    </w:p>
    <w:p>
      <w:pPr>
        <w:jc w:val="start"/>
        <w:bidi/>
      </w:pPr>
      <w:r>
        <w:rPr>
          <w:sz w:val="24"/>
          <w:szCs w:val="24"/>
          <w:b w:val="1"/>
          <w:bCs w:val="1"/>
          <w:rtl/>
        </w:rPr>
        <w:t xml:space="preserve">
طبقات المفسرين للداوودي،(دار الكتب العلمية - بيروت،0000،ط 0،ج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المروزي
</w:t>
      </w:r>
    </w:p>
    <w:p>
      <w:pPr/>
      <w:r>
        <w:rPr/>
        <w:t xml:space="preserve">محمد بن حاتم بن ميمون المروزي. ويكنى أبا عبد الله. أستخرج كتابا في تفسير القرآن كتبه الناس ببغداد. وكان ينزل قطيعة الربيع بالكرخ. وتوفي ببغداد يوم الخميس لأربع بقين من ذي الحجة سنة خمس وثلاثين ومائتين.</w:t>
      </w:r>
    </w:p>
    <w:p>
      <w:pPr>
        <w:jc w:val="start"/>
        <w:bidi/>
      </w:pPr>
      <w:r>
        <w:rPr>
          <w:sz w:val="24"/>
          <w:szCs w:val="24"/>
          <w:b w:val="1"/>
          <w:bCs w:val="1"/>
          <w:rtl/>
        </w:rPr>
        <w:t xml:space="preserve">
الطبقات الكبرى،(دار الكتب العلمية - بيروت،1990،ط 1،ج 7،ص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w:t>
      </w:r>
    </w:p>
    <w:p>
      <w:pPr/>
      <w:r>
        <w:rPr/>
        <w:t xml:space="preserve">محمد بن حاتم [م، د] السمين.</w:t>
      </w:r>
    </w:p>
    <w:p/>
    <w:p>
      <w:pPr/>
      <w:r>
        <w:rPr/>
        <w:t xml:space="preserve">من الشيوخ النبل.</w:t>
      </w:r>
    </w:p>
    <w:p/>
    <w:p>
      <w:pPr/>
      <w:r>
        <w:rPr/>
        <w:t xml:space="preserve">حدث عنه مسلم وأبو داود.</w:t>
      </w:r>
    </w:p>
    <w:p/>
    <w:p>
      <w:pPr/>
      <w:r>
        <w:rPr/>
        <w:t xml:space="preserve">وثقه ابن حبان والدارقطني.</w:t>
      </w:r>
    </w:p>
    <w:p/>
    <w:p>
      <w:pPr/>
      <w:r>
        <w:rPr/>
        <w:t xml:space="preserve">وقال الفلاس: ليس بشئ.</w:t>
      </w:r>
    </w:p>
    <w:p/>
    <w:p>
      <w:pPr/>
      <w:r>
        <w:rPr/>
        <w:t xml:space="preserve">قلت: يروى عن ابن عيينة وطبقته.</w:t>
      </w:r>
    </w:p>
    <w:p/>
    <w:p>
      <w:pPr/>
      <w:r>
        <w:rPr/>
        <w:t xml:space="preserve">وقيل: مات سنة خمس وثلاثين ومائتين.</w:t>
      </w:r>
    </w:p>
    <w:p/>
    <w:p>
      <w:pPr/>
      <w:r>
        <w:rPr/>
        <w:t xml:space="preserve">وقال يحيى وابن المديني: هو كذاب.</w:t>
      </w:r>
    </w:p>
    <w:p/>
    <w:p>
      <w:pPr/>
      <w:r>
        <w:rPr/>
        <w:t xml:space="preserve">[سمع ابن عيينة].</w:t>
      </w:r>
    </w:p>
    <w:p>
      <w:pPr>
        <w:jc w:val="start"/>
        <w:bidi/>
      </w:pPr>
      <w:r>
        <w:rPr>
          <w:sz w:val="24"/>
          <w:szCs w:val="24"/>
          <w:b w:val="1"/>
          <w:bCs w:val="1"/>
          <w:rtl/>
        </w:rPr>
        <w:t xml:space="preserve">
ميزان الاعتدال في نقد الرجال،(دار المعرفة للطباعة والنشر، بيروت - لبنان،1963،ط 1،ج 3،ص 503)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السمين
</w:t>
      </w:r>
    </w:p>
    <w:p>
      <w:pPr/>
      <w:r>
        <w:rPr/>
        <w:t xml:space="preserve">محمد بن حاتم السمين: ثقة، لينه بعضهم. -م، د-</w:t>
      </w:r>
    </w:p>
    <w:p>
      <w:pPr>
        <w:jc w:val="start"/>
        <w:bidi/>
      </w:pPr>
      <w:r>
        <w:rPr>
          <w:sz w:val="24"/>
          <w:szCs w:val="24"/>
          <w:b w:val="1"/>
          <w:bCs w:val="1"/>
          <w:rtl/>
        </w:rPr>
        <w:t xml:space="preserve">
ديوان الضعفاء،(مكتبة النهضة الحديثة - مكة،1967،ط 2،ج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w:t>
      </w:r>
    </w:p>
    <w:p>
      <w:pPr/>
      <w:r>
        <w:rPr/>
        <w:t xml:space="preserve">محمد بن حاتم بن ميمون. </w:t>
      </w:r>
    </w:p>
    <w:p/>
    <w:p>
      <w:pPr/>
      <w:r>
        <w:rPr/>
        <w:t xml:space="preserve">توفي في ذي الحجة، سنة خمس وثلاثين ومئتين.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المروزي ثم البغدادي المعروف بالسمين
</w:t>
      </w:r>
    </w:p>
    <w:p>
      <w:pPr/>
      <w:r>
        <w:rPr/>
        <w:t xml:space="preserve">محمد بن حاتم بن ميمون المروزي ثم البغدادي المعروف بالسمين </w:t>
      </w:r>
    </w:p>
    <w:p/>
    <w:p>
      <w:pPr/>
      <w:r>
        <w:rPr/>
        <w:t xml:space="preserve">روى عن ابن علية وابن عيينة وعفان وخلق</w:t>
      </w:r>
    </w:p>
    <w:p/>
    <w:p>
      <w:pPr/>
      <w:r>
        <w:rPr/>
        <w:t xml:space="preserve">وعنه مسلم وأبو داود وأبو زرعة وأبو حاتم وآخرون مات سنة خمس وثلاثين ومائتين</w:t>
      </w:r>
    </w:p>
    <w:p>
      <w:pPr>
        <w:jc w:val="start"/>
        <w:bidi/>
      </w:pPr>
      <w:r>
        <w:rPr>
          <w:sz w:val="24"/>
          <w:szCs w:val="24"/>
          <w:b w:val="1"/>
          <w:bCs w:val="1"/>
          <w:rtl/>
        </w:rPr>
        <w:t xml:space="preserve">
طبقات الحفاظ،(دار الكتب العلمية - بيروت،1403،ط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السمين المروزي
</w:t>
      </w:r>
    </w:p>
    <w:p>
      <w:pPr/>
      <w:r>
        <w:rPr/>
        <w:t xml:space="preserve">محمد بن حاتم بن ميمون السمين المروزي </w:t>
      </w:r>
    </w:p>
    <w:p/>
    <w:p>
      <w:pPr/>
      <w:r>
        <w:rPr/>
        <w:t xml:space="preserve">ثم القطيعي عن ابن عيينة وطبقته وعنه مسلم وأبو داود وأحمد بن الحسن الصوفي وثقه الدارقطني وغيره ولينه بن معين مات 235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البغداذي المؤدب كنيته أبو عبد الله
</w:t>
      </w:r>
    </w:p>
    <w:p>
      <w:pPr/>
      <w:r>
        <w:rPr/>
        <w:t xml:space="preserve">محمد بن حاتم بن ميمون البغداذي المؤدب كنيته أبو عبد الله </w:t>
      </w:r>
    </w:p>
    <w:p/>
    <w:p>
      <w:pPr/>
      <w:r>
        <w:rPr/>
        <w:t xml:space="preserve">مات سنة خمس وثلاثين ومائتين</w:t>
      </w:r>
    </w:p>
    <w:p/>
    <w:p>
      <w:pPr/>
      <w:r>
        <w:rPr/>
        <w:t xml:space="preserve">روى عن يحيى بن سعيد القطان في الإيمان وغيره وبهز بن أسد في مواضع وعبد الرحمن بن مهدي وحجاج بن محمد وكثير بن هشام ومحمد بن بكر ويعقوب بن إبراهيم بن سعد وعمرو بن يونس اليمامي في الوضوء وإسحاق بن منصور وشبابة في الصلاة ومعلى بن منصور ووكيع وأسباط بن محمد وزيد بن الحباب وسفيان بن عيينة في الصوم وغيره وروح بن عبادة في الحج وغيره ويزيد بن هارون في الحج وعبد الله بن بكر السهمي في الحج وسعيد بن سليمان في الديات وعبد الله بن جعفر الرقي في الأحكام ومكي بن إبراهيم في الجهاد وعفان بن مسلم في الجهاد وغيره وإسماعيل بن علية في اللباس ومعاوية بن عمرو في البر وبشر بن السري في الأمثال ويحيى بن عباد أبي عباد آخر الكتاب والوليد بن صالح في الفتن ومعاذ بن معاذ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البغدادي المؤدب أبو عبد الله
</w:t>
      </w:r>
    </w:p>
    <w:p>
      <w:pPr/>
      <w:r>
        <w:rPr/>
        <w:t xml:space="preserve">محمد بن حاتم بن ميمون البغدادي المؤدب أبو عبد الله </w:t>
      </w:r>
    </w:p>
    <w:p/>
    <w:p>
      <w:pPr/>
      <w:r>
        <w:rPr/>
        <w:t xml:space="preserve">يروي عن ابن إبراهيم بن سعد والعراقيين روى عنه محمد بن إسماعيل مات في ذي الحجة سنة خمس أو ست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أبو عبد الله المعروف بالسمين
</w:t>
      </w:r>
    </w:p>
    <w:p>
      <w:pPr/>
      <w:r>
        <w:rPr/>
        <w:t xml:space="preserve">محمد بن حاتم بن ميمون أبو عبد الله المعروف بالسمين </w:t>
      </w:r>
    </w:p>
    <w:p/>
    <w:p>
      <w:pPr/>
      <w:r>
        <w:rPr/>
        <w:t xml:space="preserve">روى عن ابن عيينة ويزيد بن هارون قال ابن المديني ويحيى هو كذاب وقال أبو حفص الفلاس ليس بشيء وقال الدارقطني هو ثقة</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(م، د)
</w:t>
      </w:r>
    </w:p>
    <w:p>
      <w:pPr/>
      <w:r>
        <w:rPr/>
        <w:t xml:space="preserve">محمد بن حاتم (م، د) </w:t>
      </w:r>
    </w:p>
    <w:p/>
    <w:p>
      <w:pPr/>
      <w:r>
        <w:rPr/>
        <w:t xml:space="preserve">ابن ميمون السمين، الإمام الحافظ، أبو عبد الله المروزي ثم البغدادي.</w:t>
      </w:r>
    </w:p>
    <w:p/>
    <w:p>
      <w:pPr/>
      <w:r>
        <w:rPr/>
        <w:t xml:space="preserve">سمع: ابن إدريس، وابن عيينة، وابن علية، ووكيعاً، والقطان، وغيرهم.</w:t>
      </w:r>
    </w:p>
    <w:p/>
    <w:p>
      <w:pPr/>
      <w:r>
        <w:rPr/>
        <w:t xml:space="preserve">وعنه: مسلم، وأبو داود، والحسن بن سفيان، وأحمد بن الحسن الصوفي، وآخرون.</w:t>
      </w:r>
    </w:p>
    <w:p/>
    <w:p>
      <w:pPr/>
      <w:r>
        <w:rPr/>
        <w:t xml:space="preserve">وثقه ابن عدي والدارقطني.</w:t>
      </w:r>
    </w:p>
    <w:p/>
    <w:p>
      <w:pPr/>
      <w:r>
        <w:rPr/>
        <w:t xml:space="preserve">وقال الفلاس: ليس بشيء. وهذا قول مردود.</w:t>
      </w:r>
    </w:p>
    <w:p/>
    <w:p>
      <w:pPr/>
      <w:r>
        <w:rPr/>
        <w:t xml:space="preserve">وقال ابن سعد: جمع كتاباً في تفسير القرآن، كتبه الناس عنه ببغداد. وكان ينزل قطيعة الربيع.</w:t>
      </w:r>
    </w:p>
    <w:p/>
    <w:p>
      <w:pPr/>
      <w:r>
        <w:rPr/>
        <w:t xml:space="preserve">مات في آخر سنة خمسٍ وثلاثين ومئتين.</w:t>
      </w:r>
    </w:p>
    <w:p/>
    <w:p>
      <w:pPr/>
      <w:r>
        <w:rPr/>
        <w:t xml:space="preserve">فأما محمد ين حاتم المصيصي العابد - ولقبه حبي - فمن طبقة السمين.</w:t>
      </w:r>
    </w:p>
    <w:p/>
    <w:p>
      <w:pPr/>
      <w:r>
        <w:rPr/>
        <w:t xml:space="preserve">وكذا محمد بن حاتم الزمي.</w:t>
      </w:r>
    </w:p>
    <w:p/>
    <w:p>
      <w:pPr/>
      <w:r>
        <w:rPr/>
        <w:t xml:space="preserve">ومحمد بن حاتم بن بزيع، بقي إلى قريب عام خمسين ومئتين.</w:t>
      </w:r>
    </w:p>
    <w:p/>
    <w:p>
      <w:pPr/>
      <w:r>
        <w:rPr/>
        <w:t xml:space="preserve">فأما محمد بن حاتم بن نعيم المصيصي فهو من صغار شيوخ النسائي، وبقي حتى لحقه ابن عدي.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السمين
</w:t>
      </w:r>
    </w:p>
    <w:p>
      <w:pPr/>
      <w:r>
        <w:rPr/>
        <w:t xml:space="preserve">محمد بن حاتم بن ميمون السمين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حاتم بن ميمون أبو عبد الله بغدادي
</w:t>
      </w:r>
    </w:p>
    <w:p>
      <w:pPr/>
      <w:r>
        <w:rPr/>
        <w:t xml:space="preserve">محمد بن حاتم بن ميمون أبو عبد الله بغدادي </w:t>
      </w:r>
    </w:p>
    <w:p/>
    <w:p>
      <w:pPr/>
      <w:r>
        <w:rPr/>
        <w:t xml:space="preserve">روى عن عبد الرحمن بن مهدي وابن عيينة ويزيد بن هارون وإسحاق بن منصور وشبابة وعمرو العنقزي روى عنه أبي وأبو زرعة ومسلم بن الحجاج النيسابوري.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2026-08-26T10:09:52+03:00</dcterms:created>
  <dcterms:modified xsi:type="dcterms:W3CDTF">2026-08-26T10:09:52+03:00</dcterms:modified>
</cp:coreProperties>
</file>

<file path=docProps/custom.xml><?xml version="1.0" encoding="utf-8"?>
<Properties xmlns="http://schemas.openxmlformats.org/officeDocument/2006/custom-properties" xmlns:vt="http://schemas.openxmlformats.org/officeDocument/2006/docPropsVTypes"/>
</file>