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تقي المقدس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تقي المقدس
</w:t>
      </w:r>
    </w:p>
    <w:p>
      <w:pPr/>
      <w:r>
        <w:rPr/>
        <w:t xml:space="preserve">محمد تقي المقدس  محمد تقي بن مرتضى الهمذاني الاصل، الطهراني المولد، النجفي المسكن و المدفن: فقيه امامي، يلقب بالمقدس لورعه له كتب، منها (الاربعون حديثا-ط) في 203 صفحات.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2026-10-03T16:32:18+03:00</dcterms:created>
  <dcterms:modified xsi:type="dcterms:W3CDTF">2026-10-03T16:32:18+03:00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