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التاودي
</w:t>
      </w:r>
    </w:p>
    <w:p>
      <w:pPr/>
      <w:r>
        <w:rPr/>
        <w:t xml:space="preserve">التاودي  محمد التاودي بن محمد الطالب ابن محمد بن علي، ابن سودة المري الفاسي: فقيه المالكية في عصره، وشيخ الجماعة بفاس. ذاعت شهرته بعد رحلة قام بها إلى مصر والحجاز. له (زاد المجد الساري - ط) حاشية على البخاري، و (تعليق على صحيح مسلم) و (حاشية على سنن أبي داود) و (شرح مشارق الصغاني - خ) و (شرح الاربعين النووية - ط) و (الفهرسة الصغرى - ط) في شيوخه ونصوص إجازاتهم له، و (الفهرسة الكبرى - خ) في من لقيه من الصالحين، و (حلى المعاصم لبنت فكر ابن عاصم - ط) وهو شرح على تحفة أبي بكر محمد بن عاصم (المتوفى سنة 829 ه‍) في فقه المالكية، و (شرح لامية الزقاق - ط) في علم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2026-10-03T15:27:40+03:00</dcterms:created>
  <dcterms:modified xsi:type="dcterms:W3CDTF">2026-10-03T15:27:40+03:00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