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الجمحي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الجمحي الأديب
</w:t>
      </w:r>
    </w:p>
    <w:p>
      <w:pPr/>
      <w:r>
        <w:rPr/>
        <w:t xml:space="preserve">الجمحي الأديب عبيد الله بن محمد بن صفوان الجمحي. أحد الفضلاء الأدباء. ولاه المنصور قضاء العراق. وصرفه المهدي لما ولي الخلافة. وتوفي في حدود الستين وماية.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2026-07-28T20:26:00+03:00</dcterms:created>
  <dcterms:modified xsi:type="dcterms:W3CDTF">2026-07-28T20:26:00+03:00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