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حفيد البيهقي
</w:t>
      </w:r>
    </w:p>
    <w:p>
      <w:pPr>
        <w:jc w:val="start"/>
        <w:bidi/>
      </w:pPr>
      <w:r>
        <w:rPr>
          <w:rFonts w:ascii="arial" w:hAnsi="arial" w:eastAsia="arial" w:cs="arial"/>
          <w:sz w:val="28"/>
          <w:szCs w:val="28"/>
          <w:b w:val="1"/>
          <w:bCs w:val="1"/>
          <w:rtl/>
        </w:rPr>
        <w:t xml:space="preserve">حفيد البيهقي
</w:t>
      </w:r>
    </w:p>
    <w:p>
      <w:pPr/>
      <w:r>
        <w:rPr/>
        <w:t xml:space="preserve">حفيد البيهقي عبيد الله بن محمد بن أحمد بن الحسين بن علي بن موسى. أبو الحسن ابن أبي عبد الله ابن أبي بكر البيهقي. كان جده من أئمة الحديث الأعلام، وتقدم ذكره. وهذا أبو الحسن لم يعرف شيئا، ولكنه سمع كثيرا من جده من مصنفاته، وسمع من أبي سعد أحمد بن إبراهيم المقرئ، وأبي يعلى إسحاق ابن عبد الرحمن الصابوني وغيرهما. وكان يتغالى في الإجازة؛ ويقول: ما أجيز إلا بطسوج! </w:t>
      </w:r>
    </w:p>
    <w:p/>
    <w:p>
      <w:pPr/>
      <w:r>
        <w:rPr/>
        <w:t xml:space="preserve">مولده سنة تسع وأربعين وأربع ماية. وتوفي سنة ثلاث وعشرين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حفيد البيهقي
</w:t>
      </w:r>
    </w:p>
    <w:p>
      <w:pPr/>
      <w:r>
        <w:rPr/>
        <w:t xml:space="preserve">حفيد البيهقي الشيخ المسند، أبو الحسن عبيد الله بن محمد ابن شيخ الإسلام أبي بكر أحمد بن الحسين بن علي البيهقي، الخسروجردي.</w:t>
      </w:r>
    </w:p>
    <w:p/>
    <w:p>
      <w:pPr/>
      <w:r>
        <w:rPr/>
        <w:t xml:space="preserve">سمع الكتب من جده. وسمع من أبي يعلى بن الصابوني، وأبي سعد أحمد بن إبراهيم المقرئ، وعدة. وحج، فحدث ببغداد.</w:t>
      </w:r>
    </w:p>
    <w:p/>
    <w:p>
      <w:pPr/>
      <w:r>
        <w:rPr/>
        <w:t xml:space="preserve">روى عنه: ابن ناصر، وأبو المعمر الأنصاري، وأبو القاسم ابن عساكر، وأبو الفتح المندائي، وجماعة.</w:t>
      </w:r>
    </w:p>
    <w:p/>
    <w:p>
      <w:pPr/>
      <w:r>
        <w:rPr/>
        <w:t xml:space="preserve">ولد سنة تسع وأربعين وأربع مائة.</w:t>
      </w:r>
    </w:p>
    <w:p/>
    <w:p>
      <w:pPr/>
      <w:r>
        <w:rPr/>
        <w:t xml:space="preserve">قال ابن عساكر: ما كان يعرف شيئا، وكان يتغالى بكتابة الإجازة، ويقول: ما أجيز إلا بطسوج.</w:t>
      </w:r>
    </w:p>
    <w:p/>
    <w:p>
      <w:pPr/>
      <w:r>
        <w:rPr/>
        <w:t xml:space="preserve">قال: وسمع لنفسه في جزء، وكان سماعه فيما عداه صحيحا.</w:t>
      </w:r>
    </w:p>
    <w:p/>
    <w:p>
      <w:pPr/>
      <w:r>
        <w:rPr/>
        <w:t xml:space="preserve">قلت: سمع منه أبو الفتح المندائي كتاب جده في ’’الأسماء والصفات’’.</w:t>
      </w:r>
    </w:p>
    <w:p/>
    <w:p>
      <w:pPr/>
      <w:r>
        <w:rPr/>
        <w:t xml:space="preserve">قال ابن ناصر: مات ببغداد، بعد مرض ثلاثة عشر يوما، في ثالث جمادى الأولى، سنة ثلاث وعشرين وخمس مائة.</w:t>
      </w:r>
    </w:p>
    <w:p/>
    <w:p>
      <w:pPr/>
      <w:r>
        <w:rPr/>
        <w:t xml:space="preserve">وفيها مات: جعفر بن عبد الواحد الثقفي، ومقتل وزير دمشق كمال الدين طاهر بن سعد المردقاني في ألوف من الباطنية بدمشق، وأبو الحجاج يوسف بن عبد العزيز الميورقي، وحمزة بن هبة الله العلوي بنيسابور عن ست وتسعين سنة.</w:t>
      </w:r>
    </w:p>
    <w:p>
      <w:pPr>
        <w:jc w:val="start"/>
        <w:bidi/>
      </w:pPr>
      <w:r>
        <w:rPr>
          <w:sz w:val="24"/>
          <w:szCs w:val="24"/>
          <w:b w:val="1"/>
          <w:bCs w:val="1"/>
          <w:rtl/>
        </w:rPr>
        <w:t xml:space="preserve">
سير أعلام النبلاء،(دار الحديث- القاهرة،2006،ط 0،ج 14،ص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2026-07-29T18:33:01+03:00</dcterms:created>
  <dcterms:modified xsi:type="dcterms:W3CDTF">2026-07-29T18:33:01+03:00</dcterms:modified>
</cp:coreProperties>
</file>

<file path=docProps/custom.xml><?xml version="1.0" encoding="utf-8"?>
<Properties xmlns="http://schemas.openxmlformats.org/officeDocument/2006/custom-properties" xmlns:vt="http://schemas.openxmlformats.org/officeDocument/2006/docPropsVTypes"/>
</file>