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المعمار
</w:t>
      </w:r>
    </w:p>
    <w:p>
      <w:pPr/>
      <w:r>
        <w:rPr/>
        <w:t xml:space="preserve">ابن المعمار  محمد بن أبي بكر بن عبد الواحد، البغدادي، أبو عبد الله، ابن المعمار: فاضل حنبلي، من أهل بغداد. له كتاب (الفتوة والمروة - ط) جاء اسمه عليه (محمد بن أبي المكارم).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2026-10-03T14:42:59+03:00</dcterms:created>
  <dcterms:modified xsi:type="dcterms:W3CDTF">2026-10-03T14:42:59+03:00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