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رمضان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رمضان
</w:t>
      </w:r>
    </w:p>
    <w:p>
      <w:pPr/>
      <w:r>
        <w:rPr/>
        <w:t xml:space="preserve">رمضان  محمد بشير بن عبد الغني رمضان: أديب، له شعر، من أهل بيروت. أصدر مجلة (الكوثر) سنة 1327 - 1329 وألف كتبا، منها (الحكمة وفصل الخطاب - ط) مجموعة شعرية، و (بدائع الشعر في الحماسة والفخر - ط) و (مناجاة الحبيب في الغزل والنسيب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2026-10-03T14:35:44+03:00</dcterms:created>
  <dcterms:modified xsi:type="dcterms:W3CDTF">2026-10-03T14:35:44+03:00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