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المعافري
</w:t>
      </w:r>
    </w:p>
    <w:p>
      <w:pPr>
        <w:jc w:val="start"/>
        <w:bidi/>
      </w:pPr>
      <w:r>
        <w:rPr>
          <w:rFonts w:ascii="arial" w:hAnsi="arial" w:eastAsia="arial" w:cs="arial"/>
          <w:sz w:val="28"/>
          <w:szCs w:val="28"/>
          <w:b w:val="1"/>
          <w:bCs w:val="1"/>
          <w:rtl/>
        </w:rPr>
        <w:t xml:space="preserve">المعافري
</w:t>
      </w:r>
    </w:p>
    <w:p>
      <w:pPr/>
      <w:r>
        <w:rPr/>
        <w:t xml:space="preserve">المعافري  محمد بن بشير بن محمد، ابو بكر المعافري: قاض اندلسي، من أهل باجة. كان كاتبا لاحد الوزراء وحج ولقي مالك بن انس ولما عاد إلى الاندلس استقضاه الحكم بن هشام بقرطبة. قال بقي ابن مخلد: ’’ كانت له في قضاياه مذاهب ودقائق لم تكن لاحد قبله بالاندلس ولا بفاس ولا بمن تقدم من صدور هذه الامة ’’ اخباره كثيرة. استمر في القضاء إلى ان توفي. قال ابن الابار: اصله من جند باجة من عرب مصر. </w:t>
      </w:r>
    </w:p>
    <w:p>
      <w:pPr>
        <w:jc w:val="start"/>
        <w:bidi/>
      </w:pPr>
      <w:r>
        <w:rPr>
          <w:sz w:val="24"/>
          <w:szCs w:val="24"/>
          <w:b w:val="1"/>
          <w:bCs w:val="1"/>
          <w:rtl/>
        </w:rPr>
        <w:t xml:space="preserve">
الأعلام،(دار العلم للملايين - بيروت،2002،ط 15،ج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2026-10-03T14:42:16+03:00</dcterms:created>
  <dcterms:modified xsi:type="dcterms:W3CDTF">2026-10-03T14:42:16+03:00</dcterms:modified>
</cp:coreProperties>
</file>

<file path=docProps/custom.xml><?xml version="1.0" encoding="utf-8"?>
<Properties xmlns="http://schemas.openxmlformats.org/officeDocument/2006/custom-properties" xmlns:vt="http://schemas.openxmlformats.org/officeDocument/2006/docPropsVTypes"/>
</file>