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الدين ابن تيمية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الدين ابن تيمية
</w:t>
      </w:r>
    </w:p>
    <w:p>
      <w:pPr/>
      <w:r>
        <w:rPr/>
        <w:t xml:space="preserve">سيف الدين ابن تيمية عبد الغني ابن شيخ حران وخطيبها فخر الدين ابن تيمية، الخطيب، سيف الدين، أبو محمد. ولي الخطابة بعد أبيه. </w:t>
      </w:r>
    </w:p>
    <w:p/>
    <w:p>
      <w:pPr/>
      <w:r>
        <w:rPr/>
        <w:t xml:space="preserve">وتوفي سنة تسع وثلاثين وستماية.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2026-07-29T13:59:56+03:00</dcterms:created>
  <dcterms:modified xsi:type="dcterms:W3CDTF">2026-07-29T13:59:56+03:00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