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دقماق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دقماق
</w:t>
      </w:r>
    </w:p>
    <w:p>
      <w:pPr/>
      <w:r>
        <w:rPr/>
        <w:t xml:space="preserve">ابن دقماق  محمد بن أيدمر العلائي، ابن دقماق: مؤرخ، عالم بالادب. صنف (الدر الفريد وبيت القصيد - خ) بخطه في سفرين. بخزانة الفاتح، باستنبول الرقم 3761 و (ترجمان الزمان في تراجم الاعيان - خ) الجزء الثالث عشر منه، بخطه، في مكتبة أحمد الثالث بطوبقبو سراي، الرقم 2927 (149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2026-10-03T12:36:20+03:00</dcterms:created>
  <dcterms:modified xsi:type="dcterms:W3CDTF">2026-10-03T12:36:20+03:00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