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الجلاب
</w:t>
      </w:r>
    </w:p>
    <w:p>
      <w:pPr>
        <w:jc w:val="start"/>
        <w:bidi/>
      </w:pPr>
      <w:r>
        <w:rPr>
          <w:rFonts w:ascii="arial" w:hAnsi="arial" w:eastAsia="arial" w:cs="arial"/>
          <w:sz w:val="28"/>
          <w:szCs w:val="28"/>
          <w:b w:val="1"/>
          <w:bCs w:val="1"/>
          <w:rtl/>
        </w:rPr>
        <w:t xml:space="preserve">أبو محمد الجلاب
</w:t>
      </w:r>
    </w:p>
    <w:p>
      <w:pPr/>
      <w:r>
        <w:rPr/>
        <w:t xml:space="preserve">أبو محمد الجلاب عبد الرحمن بن حمدان بن المرزبان الهمذاني، أبو محمد الجلاب الجزار. كان أحد أركان السنة بهمذان. توفي سنة اثنتين وأربعين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الجلاب
</w:t>
      </w:r>
    </w:p>
    <w:p>
      <w:pPr/>
      <w:r>
        <w:rPr/>
        <w:t xml:space="preserve">الجلاب الإمام المحدث القدوة، أبو محمد عبد الرحمن بن حمدان بن المرزبان الهمذاني الجلاب الجزار، أحد أركان السنة بهمذان.</w:t>
      </w:r>
    </w:p>
    <w:p/>
    <w:p>
      <w:pPr/>
      <w:r>
        <w:rPr/>
        <w:t xml:space="preserve">سمع أبا حاتم الرازي، وإبراهيم بن ديزيل، وهلال بن العلاء، ومحمد بن غالب التمتام، وأبا بكر بن أبي الدنيا، وإبراهيم بن نصر، وطبقتهم.</w:t>
      </w:r>
    </w:p>
    <w:p/>
    <w:p>
      <w:pPr/>
      <w:r>
        <w:rPr/>
        <w:t xml:space="preserve">وعنه: صالح بن أحمد، وعبد الرحمن الأنماطي، وأبو عبد الله بن مندة، وأبو عبد الله الحاكم، والقاضي عبد الجبار بن أحمد، وأبو الحسن بن جهضم، وأبو الحسين بن فارس، وآخرون.</w:t>
      </w:r>
    </w:p>
    <w:p/>
    <w:p>
      <w:pPr/>
      <w:r>
        <w:rPr/>
        <w:t xml:space="preserve">فال شيرويه الديلمي: كان صدوقا قدوة له أتباع.</w:t>
      </w:r>
    </w:p>
    <w:p/>
    <w:p>
      <w:pPr/>
      <w:r>
        <w:rPr/>
        <w:t xml:space="preserve">توفي سنة اثنتين وأربعين وثلاث مائة.</w:t>
      </w:r>
    </w:p>
    <w:p/>
    <w:p>
      <w:pPr/>
      <w:r>
        <w:rPr/>
        <w:t xml:space="preserve">قال صالح بن أحمد: سماع القدماء منه أصح، ذهب عامة كتبه في المحنة، وكف بصره.</w:t>
      </w:r>
    </w:p>
    <w:p>
      <w:pPr>
        <w:jc w:val="start"/>
        <w:bidi/>
      </w:pPr>
      <w:r>
        <w:rPr>
          <w:sz w:val="24"/>
          <w:szCs w:val="24"/>
          <w:b w:val="1"/>
          <w:bCs w:val="1"/>
          <w:rtl/>
        </w:rPr>
        <w:t xml:space="preserve">
سير أعلام النبلاء،(دار الحديث- القاهرة،2006،ط 0،ج 12،ص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حمدان بن المرزبان.
</w:t>
      </w:r>
    </w:p>
    <w:p>
      <w:pPr/>
      <w:r>
        <w:rPr/>
        <w:t xml:space="preserve">عبد الرحمن بن حمدان بن المرزبان. </w:t>
      </w:r>
    </w:p>
    <w:p/>
    <w:p>
      <w:pPr/>
      <w:r>
        <w:rPr/>
        <w:t xml:space="preserve">يروي عن شيوخ بغداد: تمام، وإسماعيل القاضي، وأقرانهما.</w:t>
      </w:r>
    </w:p>
    <w:p/>
    <w:p>
      <w:pPr/>
      <w:r>
        <w:rPr/>
        <w:t xml:space="preserve">وروى عن: [محمد بن] إبراهيم الصوري، وصالح النوفلي، وغيرهما من الشاميين.</w:t>
      </w:r>
    </w:p>
    <w:p/>
    <w:p>
      <w:pPr/>
      <w:r>
        <w:rPr/>
        <w:t xml:space="preserve">قال الخليلي: همداني له معرفة.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حمدان بن المرزبان، أبو محمد، الجلاب، الدهقان، الجزاز، الهمذاني الوليداباذي.
</w:t>
      </w:r>
    </w:p>
    <w:p>
      <w:pPr/>
      <w:r>
        <w:rPr/>
        <w:t xml:space="preserve">عبد الرحمن بن حمدان بن المرزبان، أبو محمد، الجلاب، الدهقان، الجزاز، الهمذاني الوليداباذي. </w:t>
      </w:r>
    </w:p>
    <w:p/>
    <w:p>
      <w:pPr/>
      <w:r>
        <w:rPr/>
        <w:t xml:space="preserve">سمع: أبا حاتم الرازي، والأمير أبا الهيثم خالد بن أحمد الذهلي، ومحمد بن إبراهيم ابن كثير الصوري، وعثمان بن خرزاذ الأنطاكي، وإسحاق بن أحمد بن مهران الخزاز، ومحمد بن الجهم، وعبد الله بن الحسين المصيصي، ومحمد بن أحمد بن برد الأنطاكي، وعبد الله بن محمد بن سعيد المصري، وإبراهيم بن ديزيل، وهلال بن العلاء، ومحمد بن غالب التمتام، وأبا بكر بن أبي الدنيا، وإبراهيم بن نصر، وغيرهم.</w:t>
      </w:r>
    </w:p>
    <w:p/>
    <w:p>
      <w:pPr/>
      <w:r>
        <w:rPr/>
        <w:t xml:space="preserve">وعنه: أبو عبد الله الحاكم في ’’مستدركه’’ - وذكر أنه حدثه بهمذان وأكثر عنه - وصالح بن أحمد الهمذاني، وعبد الرحمن الأنماطي، وأبو عبد الله بن مندة، والقاضي عبد الجبار بن أحمد، وأبو الحسن بن جهضم، وأبو الحسين بن فارس، وآخرون.</w:t>
      </w:r>
    </w:p>
    <w:p/>
    <w:p>
      <w:pPr/>
      <w:r>
        <w:rPr/>
        <w:t xml:space="preserve">قال الحاكم: ثقة ثبت. وقال مرة: ثقة. وقال في ’’المعرفة’’: سمع ’’المسند’’ من إبراهيم ابن نصر الرازي، و’’المسند’’ من هلال بن العلاء الرقي. وقال صالح بن أحمد الهمذاني في ’’طبقاته’’: سماع القدماء منه أصح، ذهب عامة كتبه في المحنة، وكف بصره. وقال شيرويه الديلمي في ’’تاريخه’’: كان صدوقاً قدوة له أتباع. وقال الخليلي في ’’الإرشاد’’: روى عن شيوخ بغداد، وروى عن غيرهم من الشاميين، وله معرفة. وقال ياقوت في ’’معجم البلدان’’: أحد أركان السنة، ذهب بصره في المحنة، وضاعت كتبه، وتغيرت أحواله، وكان سديداً بالأثر والسنة. وقال الذهبي: الإمام المحدث القدوة، أحد أركان السنة بهمذان، وقال محقق ’’الإرشاد’’: لم أقف له على ترجمة عند غير المؤلف.</w:t>
      </w:r>
    </w:p>
    <w:p/>
    <w:p>
      <w:pPr/>
      <w:r>
        <w:rPr/>
        <w:t xml:space="preserve">مات بوليداباذ سنة اثنتين وأربعين وثلاثمائة.</w:t>
      </w:r>
    </w:p>
    <w:p/>
    <w:p>
      <w:pPr/>
      <w:r>
        <w:rPr/>
        <w:t xml:space="preserve">قلت: [ثقة قدوة أحد أركان السنة تغير بآخره].</w:t>
      </w:r>
    </w:p>
    <w:p/>
    <w:p>
      <w:pPr/>
      <w:r>
        <w:rPr/>
        <w:t xml:space="preserve">المستدرك (1/ 857)، ’’معرفة علوم الحديث’’ (101، 610) ’’الإرشاد’’ (2/ 658)، ’’معجم البلدان’’ (5/ 441)، ’’النبلاء’’ (15/ 477)، ’’تاريخ الإسلام’’ (25/ 264)، ’’العبر’’ (2/ 64)، ’’الإعلام’’ (1/ 235)، ’’الإشارة’’ (168)، ’’الوافي بالوفيات’’ (18/ 142)، ’’الشذرات’’ (4/ 227).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2026-07-28T19:13:01+03:00</dcterms:created>
  <dcterms:modified xsi:type="dcterms:W3CDTF">2026-07-28T19:13:01+03:00</dcterms:modified>
</cp:coreProperties>
</file>

<file path=docProps/custom.xml><?xml version="1.0" encoding="utf-8"?>
<Properties xmlns="http://schemas.openxmlformats.org/officeDocument/2006/custom-properties" xmlns:vt="http://schemas.openxmlformats.org/officeDocument/2006/docPropsVTypes"/>
</file>