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لطفي
</w:t>
      </w:r>
    </w:p>
    <w:p>
      <w:pPr>
        <w:jc w:val="start"/>
        <w:bidi/>
      </w:pPr>
      <w:r>
        <w:rPr>
          <w:rFonts w:ascii="arial" w:hAnsi="arial" w:eastAsia="arial" w:cs="arial"/>
          <w:sz w:val="28"/>
          <w:szCs w:val="28"/>
          <w:b w:val="1"/>
          <w:bCs w:val="1"/>
          <w:rtl/>
        </w:rPr>
        <w:t xml:space="preserve">لطفي
</w:t>
      </w:r>
    </w:p>
    <w:p>
      <w:pPr/>
      <w:r>
        <w:rPr/>
        <w:t xml:space="preserve">لطفي  محمد امين لطفي: فاضل مصري من رجال التعليم: تعلم بالقاهرة ولندن، وحصل على شهادة الدرجة العليا في الرياضيات والعلوم. واشتغل بالتدريس. ثم عين وكيلا مساعدا لوزارة المعارف. وتوفي بالقاهرة. له كتاب (الميكانيكا الابتدائية للمدارس الثانوية –ط) وكتاب في (الحساب –ط) مدرسي ايضا، شاركه في تأليفه صادق جوهر. </w:t>
      </w:r>
    </w:p>
    <w:p>
      <w:pPr>
        <w:jc w:val="start"/>
        <w:bidi/>
      </w:pPr>
      <w:r>
        <w:rPr>
          <w:sz w:val="24"/>
          <w:szCs w:val="24"/>
          <w:b w:val="1"/>
          <w:bCs w:val="1"/>
          <w:rtl/>
        </w:rPr>
        <w:t xml:space="preserve">
الأعلام،(دار العلم للملايين - بيروت،2002،ط 15،ج 6،ص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2026-10-03T12:33:46+03:00</dcterms:created>
  <dcterms:modified xsi:type="dcterms:W3CDTF">2026-10-03T12:33:46+03:00</dcterms:modified>
</cp:coreProperties>
</file>

<file path=docProps/custom.xml><?xml version="1.0" encoding="utf-8"?>
<Properties xmlns="http://schemas.openxmlformats.org/officeDocument/2006/custom-properties" xmlns:vt="http://schemas.openxmlformats.org/officeDocument/2006/docPropsVTypes"/>
</file>