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الفرج السرخسي الزاز
</w:t>
      </w:r>
    </w:p>
    <w:p>
      <w:pPr>
        <w:jc w:val="start"/>
        <w:bidi/>
      </w:pPr>
      <w:r>
        <w:rPr>
          <w:rFonts w:ascii="arial" w:hAnsi="arial" w:eastAsia="arial" w:cs="arial"/>
          <w:sz w:val="28"/>
          <w:szCs w:val="28"/>
          <w:b w:val="1"/>
          <w:bCs w:val="1"/>
          <w:rtl/>
        </w:rPr>
        <w:t xml:space="preserve">أبو الفرج السرخسي الزاز
</w:t>
      </w:r>
    </w:p>
    <w:p>
      <w:pPr/>
      <w:r>
        <w:rPr/>
        <w:t xml:space="preserve">أبو الفرج السرخسي الزاز عبد الرحمن بن أحمد بن محمد، الأستاذ أبو الفرج السرخسي الفقيه الشافعي المعروف بالزاز. كان أحد من يضرب به المثل في حفظ المذهب، وهو رئيس الشافعية بمرو، تفقه على القاضي حسين، وله مصنف سماه الإملاء انتشر في الأقطار. توفي سنة أربع وتسعين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2026-07-27T20:22:12+03:00</dcterms:created>
  <dcterms:modified xsi:type="dcterms:W3CDTF">2026-07-27T20:22:12+03:00</dcterms:modified>
</cp:coreProperties>
</file>

<file path=docProps/custom.xml><?xml version="1.0" encoding="utf-8"?>
<Properties xmlns="http://schemas.openxmlformats.org/officeDocument/2006/custom-properties" xmlns:vt="http://schemas.openxmlformats.org/officeDocument/2006/docPropsVTypes"/>
</file>