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حاتم
</w:t>
      </w:r>
    </w:p>
    <w:p>
      <w:pPr/>
      <w:r>
        <w:rPr/>
        <w:t xml:space="preserve">ابن أبي حاتم عبد الخالق بن أبي حاتم. قال ابن رشيق في الأنموذج: كان شاعرا مشهورا، وكان مقصرا عند نفسه لا يتعاطى الدخول بين الحذاق - على أنه مجود - تواضعا وبعد همة في الشعر لا يكاد يرضى عن جيد نفسه، ولم تكن له بديهة بل كان شديد التعب والمعالجة إذا أراد الصنعة. وأورد له:</w:t>
      </w:r>
    </w:p>
    <w:p/>
    <w:p>
      <w:pPr>
        <w:jc w:val="center"/>
      </w:pPr>
      <w:r>
        <w:rPr>
          <w:color w:val="ff0000"/>
        </w:rPr>
        <w:t xml:space="preserve">جناح سلوي عن هواك مهيض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لي بما حملت منك نهوض</w:t>
      </w:r>
    </w:p>
    <w:p/>
    <w:p>
      <w:pPr>
        <w:jc w:val="center"/>
      </w:pPr>
      <w:r>
        <w:rPr>
          <w:color w:val="ff0000"/>
        </w:rPr>
        <w:t xml:space="preserve">وكيف وبي في القرب ما بي في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وجسمي من اللحظ المريض مريض</w:t>
      </w:r>
    </w:p>
    <w:p/>
    <w:p>
      <w:pPr>
        <w:jc w:val="center"/>
      </w:pPr>
      <w:r>
        <w:rPr>
          <w:color w:val="ff0000"/>
        </w:rPr>
        <w:t xml:space="preserve">يغيض اصطباري عنك والنفس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تذكرت أشجاني تكاد تفيض</w:t>
      </w:r>
    </w:p>
    <w:p/>
    <w:p>
      <w:pPr/>
      <w:r>
        <w:rPr/>
        <w:t xml:space="preserve">قلت: شعر يظهر أثر الكلفة عليه. وتوفي سنة 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2026-07-28T14:47:12+03:00</dcterms:created>
  <dcterms:modified xsi:type="dcterms:W3CDTF">2026-07-28T14:47:12+03:00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