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فتحي باشا ابن الشيخ إبراهيم زغلول
</w:t>
      </w:r>
    </w:p>
    <w:p>
      <w:pPr>
        <w:jc w:val="start"/>
        <w:bidi/>
      </w:pPr>
      <w:r>
        <w:rPr>
          <w:rFonts w:ascii="arial" w:hAnsi="arial" w:eastAsia="arial" w:cs="arial"/>
          <w:sz w:val="28"/>
          <w:szCs w:val="28"/>
          <w:b w:val="1"/>
          <w:bCs w:val="1"/>
          <w:rtl/>
        </w:rPr>
        <w:t xml:space="preserve">فتحي زغلول
</w:t>
      </w:r>
    </w:p>
    <w:p>
      <w:pPr/>
      <w:r>
        <w:rPr/>
        <w:t xml:space="preserve">فتحي زغلول  أحمد فتحي باشا ابن الشيخ إبراهيم زغلول من نوابغ مصر في القضاء. ولد في أبيان (من قرى مصر) وسماه والداه(فتح الله صبرى) ثم حول اسمه في المدرسة إلى (أحمد فتحى). تعلم فى مدرس مصر ودرس الحقوق قى فرانسة وعاد إلى القاهرة سنة 1304هـ ، فتقلب في المناصب إلىأن وافته منيته فى القاهرة، وهو وكيل نظارة الحقانية. له تصانيف ومترجمات جليلة. من كتبه (المحامات - ط)فى الحقوق، و (شرح القانون المدنى - ط)و (رسالة فى التزوير الخطى - ط) و (التربية العامة - خ) ومن مترجماته عن الفرنسية(أصول الشرائع لبنتام - ط) فىمجلدين، و (الإسلام، خواطر وسوانح - ط)و (سر تقدم الإنكليز السكسونيين - ط)و (روح الاجتماع - ط) و (سرتطور الأمم - ط). </w:t>
      </w:r>
    </w:p>
    <w:p>
      <w:pPr>
        <w:jc w:val="start"/>
        <w:bidi/>
      </w:pPr>
      <w:r>
        <w:rPr>
          <w:sz w:val="24"/>
          <w:szCs w:val="24"/>
          <w:b w:val="1"/>
          <w:bCs w:val="1"/>
          <w:rtl/>
        </w:rPr>
        <w:t xml:space="preserve">
الأعلام،(دار العلم للملايين - بيروت،2002،ط 15،ج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2026-09-17T08:07:27+03:00</dcterms:created>
  <dcterms:modified xsi:type="dcterms:W3CDTF">2026-09-17T08:07:27+03:00</dcterms:modified>
</cp:coreProperties>
</file>

<file path=docProps/custom.xml><?xml version="1.0" encoding="utf-8"?>
<Properties xmlns="http://schemas.openxmlformats.org/officeDocument/2006/custom-properties" xmlns:vt="http://schemas.openxmlformats.org/officeDocument/2006/docPropsVTypes"/>
</file>