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القلعي
</w:t>
      </w:r>
    </w:p>
    <w:p>
      <w:pPr>
        <w:jc w:val="start"/>
        <w:bidi/>
      </w:pPr>
      <w:r>
        <w:rPr>
          <w:rFonts w:ascii="arial" w:hAnsi="arial" w:eastAsia="arial" w:cs="arial"/>
          <w:sz w:val="28"/>
          <w:szCs w:val="28"/>
          <w:b w:val="1"/>
          <w:bCs w:val="1"/>
          <w:rtl/>
        </w:rPr>
        <w:t xml:space="preserve">ابن القلعي
</w:t>
      </w:r>
    </w:p>
    <w:p>
      <w:pPr/>
      <w:r>
        <w:rPr/>
        <w:t xml:space="preserve">ابن القلعي عبد الله بن محمد بن الحسين الأواني، أبو محمد الكاتب المعروف بابن القلعي أخو محمد. كان أديبا شاعرا، وورى عن الشريف مسعود بن المحسن البياضي وأبي علي بن الشبل وأبي القاسم بن ناقيا، وورى عنه أبو طاهر السلفي في معجم شيوخه.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2026-07-28T11:54:25+03:00</dcterms:created>
  <dcterms:modified xsi:type="dcterms:W3CDTF">2026-07-28T11:54:25+03:00</dcterms:modified>
</cp:coreProperties>
</file>

<file path=docProps/custom.xml><?xml version="1.0" encoding="utf-8"?>
<Properties xmlns="http://schemas.openxmlformats.org/officeDocument/2006/custom-properties" xmlns:vt="http://schemas.openxmlformats.org/officeDocument/2006/docPropsVTypes"/>
</file>