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عبد الله بن جعفر الرقي، مولى آل عقبة بن أبي معيط. وثقه ابن معين وغيره. وتوفي سنة عشرين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w:t>
      </w:r>
    </w:p>
    <w:p>
      <w:pPr/>
      <w:r>
        <w:rPr/>
        <w:t xml:space="preserve">عبد الله بن جعفر بن غيلان. يكنى أبا عبد الرحمن. مولى آل أبي معيط.</w:t>
      </w:r>
    </w:p>
    <w:p/>
    <w:p>
      <w:pPr/>
      <w:r>
        <w:rPr/>
        <w:t xml:space="preserve">وكان راوية لأبي المليح وعبيد الله بن عمرو. وكان ضعيف البصر يخضب بالحناء.</w:t>
      </w:r>
    </w:p>
    <w:p/>
    <w:p>
      <w:pPr/>
      <w:r>
        <w:rPr/>
        <w:t xml:space="preserve">ومات بالرقة لتسع ليال بقين من شعبان سنة عشرين ومائتين في خلافة أبي إسحاق بن هارون.</w:t>
      </w:r>
    </w:p>
    <w:p>
      <w:pPr>
        <w:jc w:val="start"/>
        <w:bidi/>
      </w:pPr>
      <w:r>
        <w:rPr>
          <w:sz w:val="24"/>
          <w:szCs w:val="24"/>
          <w:b w:val="1"/>
          <w:bCs w:val="1"/>
          <w:rtl/>
        </w:rPr>
        <w:t xml:space="preserve">
الطبقات الكبرى،(دار الكتب العلمية - بيروت،1990،ط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[ع] بن غيلان الرقى، أحد العلماء الثقات.</w:t>
      </w:r>
    </w:p>
    <w:p/>
    <w:p>
      <w:pPr/>
      <w:r>
        <w:rPr/>
        <w:t xml:space="preserve">عن أبي المليح، وعبيد الله بن عمرو.</w:t>
      </w:r>
    </w:p>
    <w:p/>
    <w:p>
      <w:pPr/>
      <w:r>
        <w:rPr/>
        <w:t xml:space="preserve">وعنه الدارمي، وأبو حاتم، وخلق.</w:t>
      </w:r>
    </w:p>
    <w:p/>
    <w:p>
      <w:pPr/>
      <w:r>
        <w:rPr/>
        <w:t xml:space="preserve">وثقه ابن معين، وأبو حاتم.</w:t>
      </w:r>
    </w:p>
    <w:p/>
    <w:p>
      <w:pPr/>
      <w:r>
        <w:rPr/>
        <w:t xml:space="preserve">وقال النسائي: ليس به بأس قبل أن يتغير.</w:t>
      </w:r>
    </w:p>
    <w:p/>
    <w:p>
      <w:pPr/>
      <w:r>
        <w:rPr/>
        <w:t xml:space="preserve">وقال هلال بن العلاء: عمى سنة ست عشرة ومائتين، وتغير سنة ثمانى عشرة، ومات سنة عشرين.</w:t>
      </w:r>
    </w:p>
    <w:p/>
    <w:p>
      <w:pPr/>
      <w:r>
        <w:rPr/>
        <w:t xml:space="preserve">وقال ابن حبان: اختلط ثمانى عشرة، ولم يكن اختلاطه </w:t>
      </w:r>
    </w:p>
    <w:p/>
    <w:p>
      <w:pPr/>
      <w:r>
        <w:rPr/>
        <w:t xml:space="preserve">[اختلاطا] فاحشا.</w:t>
      </w:r>
    </w:p>
    <w:p/>
    <w:p>
      <w:pPr/>
      <w:r>
        <w:rPr/>
        <w:t xml:space="preserve">[تفرد عنه قريش بن حيان].</w:t>
      </w:r>
    </w:p>
    <w:p>
      <w:pPr>
        <w:jc w:val="start"/>
        <w:bidi/>
      </w:pPr>
      <w:r>
        <w:rPr>
          <w:sz w:val="24"/>
          <w:szCs w:val="24"/>
          <w:b w:val="1"/>
          <w:bCs w:val="1"/>
          <w:rtl/>
        </w:rPr>
        <w:t xml:space="preserve">
ميزان الاعتدال في نقد الرجال،(دار المعرفة للطباعة والنشر، بيروت - لبنان،1963،ط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أبو عبد الرحمن، الرقي 
</w:t>
      </w:r>
    </w:p>
    <w:p>
      <w:pPr/>
      <w:r>
        <w:rPr/>
        <w:t xml:space="preserve">عبد الله بن جعفر، أبو عبد الرحمن، الرقي. </w:t>
      </w:r>
    </w:p>
    <w:p/>
    <w:p>
      <w:pPr/>
      <w:r>
        <w:rPr/>
        <w:t xml:space="preserve">سمع أبا المليح، وعبيد الله بن عمرو.</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عن عبيد الله بن عمرو وأبي المليح وابن المبارك وعنه الدارمي وأبو شعيب الحراني ثقة حافظ مات 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w:t>
      </w:r>
    </w:p>
    <w:p>
      <w:pPr/>
      <w:r>
        <w:rPr/>
        <w:t xml:space="preserve">عبد الله بن جعفر بن غيلان </w:t>
      </w:r>
    </w:p>
    <w:p/>
    <w:p>
      <w:pPr/>
      <w:r>
        <w:rPr/>
        <w:t xml:space="preserve">كنيته أبو عبد الرحمن الرقي مولى آل عقبة بن أبي معيط</w:t>
      </w:r>
    </w:p>
    <w:p/>
    <w:p>
      <w:pPr/>
      <w:r>
        <w:rPr/>
        <w:t xml:space="preserve">قال الفضل بن يعقوب الرخامي مات عبد الله بن جعفر الرقي أبو عبد الرحمن سنة عشرين ومائتين شهدت جنازته وصليت عليه</w:t>
      </w:r>
    </w:p>
    <w:p/>
    <w:p>
      <w:pPr/>
      <w:r>
        <w:rPr/>
        <w:t xml:space="preserve">روى عن عبيد الله بن عمرو في الأحكام والبيوع والأطعمة والفتن</w:t>
      </w:r>
    </w:p>
    <w:p/>
    <w:p>
      <w:pPr/>
      <w:r>
        <w:rPr/>
        <w:t xml:space="preserve">روى عنه عبد الله بن عبد الرحمن الدارمي ومحمد بن حاتم وعمرو الناقد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الرقى [أبو عبد الرحمن] مولى آل عقبة بن أبي معيط.
</w:t>
      </w:r>
    </w:p>
    <w:p>
      <w:pPr/>
      <w:r>
        <w:rPr/>
        <w:t xml:space="preserve">(ع) عبد الله بن جعفر بن غيلان الرقى [أبو عبد الرحمن] مولى آل عقبة بن أبي معيط. </w:t>
      </w:r>
    </w:p>
    <w:p/>
    <w:p>
      <w:pPr/>
      <w:r>
        <w:rPr/>
        <w:t xml:space="preserve">خرج ابن حبان حديثه في صحيحه، وكذلك أبو عوانة الإسفراييني، وأبو عبد الله الحاكم، وأبو علي الطوسي.</w:t>
      </w:r>
    </w:p>
    <w:p/>
    <w:p>
      <w:pPr/>
      <w:r>
        <w:rPr/>
        <w:t xml:space="preserve">وذكره ابن شاهين في الثقات.</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الرقى مولى الوليد بن عقبة بن أبي معيط
</w:t>
      </w:r>
    </w:p>
    <w:p>
      <w:pPr/>
      <w:r>
        <w:rPr/>
        <w:t xml:space="preserve">عبد الله بن جعفر بن غيلان الرقى مولى الوليد بن عقبة بن أبي معيط </w:t>
      </w:r>
    </w:p>
    <w:p/>
    <w:p>
      <w:pPr/>
      <w:r>
        <w:rPr/>
        <w:t xml:space="preserve">يروي عن عبيد الله بن عمرو روى عنه محمد بن يحيى الذهلي وأهل الجزيرة مات يوم الأحد لسبع بقين من شعبان سنة عشرين ومائتين بالرقة وكان قد اختلط سنة ثماني عشرة وبقي في اختلاطه إلى أن مات</w:t>
      </w:r>
    </w:p>
    <w:p/>
    <w:p>
      <w:pPr/>
      <w:r>
        <w:rPr/>
        <w:t xml:space="preserve">ولم يكن اختلاطه اختلاطا فاحشا حتى كان لا يدري ما يخرج منه وكان قد عمى ربما خالف 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وهو ابن جعفر بن غيلان روى عن عبيد الله بن عمرو وأبى المليح وموسى بن أعين وعبثر بن القاسم روى عنه أبي رحمه الله نا عبد الرحمن أنا أبو بكر بن أبي خيثمة فيما كتب إلي قال سمعت يحيى بن معين يقول: عبد الله بن جعفر الرقي ثقة نا عبد الرحمن قال سألت أبي عن عبد الله بن جعفر الرقي فقال ثقة وهو أحب إلي من علي بن معبد الذي كان بمصر.</w:t>
      </w:r>
    </w:p>
    <w:p/>
    <w:p>
      <w:pPr/>
      <w:r>
        <w:rPr/>
        <w:t xml:space="preserve">قال أبو محمد عبد الله بن جعفر بن أخي إسماعيل بن جعفر بن أبي كثير روى عن ... روى عنه... نا عبد الرحمن أنا أبو بكر بن أبي خيثمة فيما كتب إلي قال سمعت يحيى بن معين يقول: عبد الله بن جعفر بن أخي إسماعيل بن جعفر شيخ كان يجالسنا في المسجد صاحب مغنيات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2026-07-29T17:25:07+03:00</dcterms:created>
  <dcterms:modified xsi:type="dcterms:W3CDTF">2026-07-29T17:25:07+03:00</dcterms:modified>
</cp:coreProperties>
</file>

<file path=docProps/custom.xml><?xml version="1.0" encoding="utf-8"?>
<Properties xmlns="http://schemas.openxmlformats.org/officeDocument/2006/custom-properties" xmlns:vt="http://schemas.openxmlformats.org/officeDocument/2006/docPropsVTypes"/>
</file>