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القونوي
</w:t>
      </w:r>
    </w:p>
    <w:p>
      <w:pPr>
        <w:jc w:val="start"/>
        <w:bidi/>
      </w:pPr>
      <w:r>
        <w:rPr>
          <w:rFonts w:ascii="arial" w:hAnsi="arial" w:eastAsia="arial" w:cs="arial"/>
          <w:sz w:val="28"/>
          <w:szCs w:val="28"/>
          <w:b w:val="1"/>
          <w:bCs w:val="1"/>
          <w:rtl/>
        </w:rPr>
        <w:t xml:space="preserve">القونوي
</w:t>
      </w:r>
    </w:p>
    <w:p>
      <w:pPr/>
      <w:r>
        <w:rPr/>
        <w:t xml:space="preserve">القونوي  محمد بن اسحاق بن محمد بن يوسف بن على الونوى الرومي، صدر الدين: صوفي، من كبار تلاميذ الشيخ محيي الدين ابن العربي. تزوج ابن العربي أمه، ورباه. وكان شافعي المذهب. وبينه وبين نصير الدين الطوسي مكاتبات في بعض المسائل الحكمية. من كتبه ’’النصوص في تحقيق الطور المخصوص –خ’’ تصوف، و’’اللمعة النورانية في مشكلات الشجرة النعمانية لابن عربي-خ’’ و’’اعجاز البيان –ط’’ في تفسير الفاتحة، على لسان القوم، و’’مفتلح الغيب –خ’’ و’’شرح الأحاديث الأربعينية –ط’’ و’’شرح الأسماء الحسنى –خ’’ و’’الرسالة الهادية-خ’’ و’’النفحات الالهية القدسية –خ’’ و’’الرسالة المرشدية في أحكام الصفات الالهية –خ’’ و’’لطائف الاعلام في اشارات أهل الالهام –خ’’ و’’نفثة المصدور-خ’’ و’’تفسير البسملة –خ’’ و’’برزخ البرازخ-خ’’. مولده ووفاته بقونية. </w:t>
      </w:r>
    </w:p>
    <w:p>
      <w:pPr>
        <w:jc w:val="start"/>
        <w:bidi/>
      </w:pPr>
      <w:r>
        <w:rPr>
          <w:sz w:val="24"/>
          <w:szCs w:val="24"/>
          <w:b w:val="1"/>
          <w:bCs w:val="1"/>
          <w:rtl/>
        </w:rPr>
        <w:t xml:space="preserve">
الأعلام،(دار العلم للملايين - بيروت،2002،ط 15،ج 6،ص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صدر الدين القونوي
</w:t>
      </w:r>
    </w:p>
    <w:p>
      <w:pPr/>
      <w:r>
        <w:rPr/>
        <w:t xml:space="preserve">الشيخ صدر الدين القونوي محمد بن اسحق بن محمد بن يوسف الشيخ الكبير الشهير صدر الدين أبو عبد الله القونوى شيخ الأعاربة بقونية، صحب الشيخ محي الدين ابن عربي وقرأ كتاب جامع الأصول على الأمير العالم شرف الدين يعقوب الهذباني ورواه عنه قرأ عليه الشيخ قطب الدين الشيزاري، وله تصانيف في السلوك فمن ذلك: النفحات، وتحفة الشكور، وتجليات، وتفسير الفاتحة في مجلدة، توفي بقونية سنة اثنتين وسبعين وست ماية وأوصى أن يحمل تابوته إلى دمشق ويدفن مع شيخه ابن عربي فلم يتهيأ له ذلك ومات وهو ابن اثنتين وثلثين سنة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الشيخ الزاهد صدر الدين القونوي
</w:t>
      </w:r>
    </w:p>
    <w:p>
      <w:pPr/>
      <w:r>
        <w:rPr/>
        <w:t xml:space="preserve">محمد بن إسحاق الشيخ الزاهد صدر الدين القونوي صاحب التصانيف في التصوف</w:t>
      </w:r>
    </w:p>
    <w:p/>
    <w:p>
      <w:pPr/>
      <w:r>
        <w:rPr/>
        <w:t xml:space="preserve">توفي سنة ثلاث وسبعين وستمائة</w:t>
      </w:r>
    </w:p>
    <w:p>
      <w:pPr>
        <w:jc w:val="start"/>
        <w:bidi/>
      </w:pPr>
      <w:r>
        <w:rPr>
          <w:sz w:val="24"/>
          <w:szCs w:val="24"/>
          <w:b w:val="1"/>
          <w:bCs w:val="1"/>
          <w:rtl/>
        </w:rPr>
        <w:t xml:space="preserve">
طبقات الشافعية الكبرى،(دار هجر - القاهرة،1992،ط 2،ج 8،ص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محمد بن يوسف أبو المعالي الشيخ صدر
</w:t>
      </w:r>
    </w:p>
    <w:p>
      <w:pPr/>
      <w:r>
        <w:rPr/>
        <w:t xml:space="preserve">محمد بن إسحاق بن محمد بن يوسف أبو المعالي الشيخ صدر الدين القونوي.</w:t>
      </w:r>
    </w:p>
    <w:p/>
    <w:p>
      <w:pPr>
        <w:jc w:val="center"/>
      </w:pPr>
      <w:r>
        <w:rPr>
          <w:color w:val="ff0000"/>
        </w:rPr>
        <w:t xml:space="preserve">له «تفسير سورة الفاتحة» في مجلد=. وله</w:t>
      </w:r>
      <w:r>
        <w:rPr>
          <w:color w:val="ff0000"/>
        </w:rPr>
        <w:t xml:space="preserve">      </w:t>
      </w:r>
      <w:r>
        <w:rPr>
          <w:color w:val="ff0000"/>
        </w:rPr>
        <w:t xml:space="preserve">. </w:t>
      </w:r>
    </w:p>
    <w:p/>
    <w:p>
      <w:pPr>
        <w:jc w:val="start"/>
        <w:bidi/>
      </w:pPr>
      <w:r>
        <w:rPr>
          <w:sz w:val="24"/>
          <w:szCs w:val="24"/>
          <w:b w:val="1"/>
          <w:bCs w:val="1"/>
          <w:rtl/>
        </w:rPr>
        <w:t xml:space="preserve">
طبقات المفسرين للداوودي،(دار الكتب العلمية - بيروت،0000،ط 0،ج 2،ص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الشيخ الزاهد صدر الدين القونوي صاحب التصانيف في التصوف تزوج أمه الشيخ محي الدين بن العربي في صغره ورباه
</w:t>
      </w:r>
    </w:p>
    <w:p>
      <w:pPr/>
      <w:r>
        <w:rPr/>
        <w:t xml:space="preserve">محمد بن إسحاق الشيخ الزاهد صدر الدين القونوي صاحب التصانيف في التصوف تزوج أمه الشيخ محي الدين بن العربي في صغره ورباه وله تفسير سورة</w:t>
      </w:r>
    </w:p>
    <w:p/>
    <w:p>
      <w:pPr/>
      <w:r>
        <w:rPr/>
        <w:t xml:space="preserve">الفاتحة وشرح الأحاديث الأربعينية وفي التصوف كان له مصنفات</w:t>
      </w:r>
    </w:p>
    <w:p/>
    <w:p>
      <w:pPr/>
      <w:r>
        <w:rPr/>
        <w:t xml:space="preserve">وكانت وفاته في سنة ثلاث وسبعين وستمائة</w:t>
      </w:r>
    </w:p>
    <w:p/>
    <w:p>
      <w:pPr/>
      <w:r>
        <w:rPr/>
        <w:t xml:space="preserve">وذكر في أسامي الكتب وله الإعجاز والبيان في كشف أسرار القرآن في مجلدين ضخمين ذكر فيه أنه لم يمزج كلامه بأقوال أهل التفسير الباحثين في الألفاظ والغافلين عن حقيقة الامتزاج بل فسر بالآثار الصادرة عن ألسنة الحفاظ والتزام ذلك إلى آخر القرآن العظيم</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2026-10-03T10:43:52+03:00</dcterms:created>
  <dcterms:modified xsi:type="dcterms:W3CDTF">2026-10-03T10:43:52+03:00</dcterms:modified>
</cp:coreProperties>
</file>

<file path=docProps/custom.xml><?xml version="1.0" encoding="utf-8"?>
<Properties xmlns="http://schemas.openxmlformats.org/officeDocument/2006/custom-properties" xmlns:vt="http://schemas.openxmlformats.org/officeDocument/2006/docPropsVTypes"/>
</file>