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الوحيدي قاضي مالقة
</w:t>
      </w:r>
    </w:p>
    <w:p>
      <w:pPr>
        <w:jc w:val="start"/>
        <w:bidi/>
      </w:pPr>
      <w:r>
        <w:rPr>
          <w:rFonts w:ascii="arial" w:hAnsi="arial" w:eastAsia="arial" w:cs="arial"/>
          <w:sz w:val="28"/>
          <w:szCs w:val="28"/>
          <w:b w:val="1"/>
          <w:bCs w:val="1"/>
          <w:rtl/>
        </w:rPr>
        <w:t xml:space="preserve">الوحيدي قاضي مالقة
</w:t>
      </w:r>
    </w:p>
    <w:p>
      <w:pPr/>
      <w:r>
        <w:rPr/>
        <w:t xml:space="preserve">الوحيدي قاضي مالقة عبد الله بن أحمد بن عمر، أبو محمد القيسي المالقي المعروف بالوحيدي. قاضي مالقة. سمع وروى. وكان من أهل العلم والفهم. قال ابن حزم اليسع: كنا نقرأ عليه صحيح مسلم فنصححه من لفظه فإذا وقع غريب ذكر اختلاف المحدثين واللغويين فيه. توفي سنة اثنتين وأربعين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عمر القيسي، أبو محمد المالقي الوحيدي.
</w:t>
      </w:r>
    </w:p>
    <w:p>
      <w:pPr/>
      <w:r>
        <w:rPr/>
        <w:t xml:space="preserve">عبد الله بن أحمد بن عمر القيسي، أبو محمد المالقي الوحيدي. </w:t>
      </w:r>
    </w:p>
    <w:p/>
    <w:p>
      <w:pPr/>
      <w:r>
        <w:rPr/>
        <w:t xml:space="preserve">روى عن: الشعيثي، وابن خليفة، وأبي علي الغساني، وأبي الحسن القيسي، وجماعة.</w:t>
      </w:r>
    </w:p>
    <w:p/>
    <w:p>
      <w:pPr/>
      <w:r>
        <w:rPr/>
        <w:t xml:space="preserve">قال ابن بشكوال: كان من أهل المعرفة والفهم، واستقضى ببلده مدة حمد فيها، توفي سنة ثلاث أو اثنتين وأربعين وخمسمائة، وكان قد كف بصره.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عمر القيسي يعرف بالوحيدي)
</w:t>
      </w:r>
    </w:p>
    <w:p>
      <w:pPr/>
      <w:r>
        <w:rPr/>
        <w:t xml:space="preserve">عبد الله بن أحمد بن عمر القيسي يعرف بالوحيدي) </w:t>
      </w:r>
    </w:p>
    <w:p/>
    <w:p>
      <w:pPr/>
      <w:r>
        <w:rPr/>
        <w:t xml:space="preserve">.. ستهم. وقد رفعت أمره، إلى الذي أطال في هذا العمل عمره. إنه يقضي بالحق، ويمضي حكمه على جميع الخلق، لا إله إلاّ هو، والسلام. وتوفي رحمه الله بمالقة ودفن بمسجد حكمه من داخل سور مالقة المنسوب إليه، وصلّى عليه ابن حمدين وابن حسون. وكانت وفاته سنة اثنتين وأربعين وخمسمائة. ومولده سنة ست وخمسين وأربعمائة. وكان قد كفّ بصره نفعه الله. ذكر ذلك ابن بشكوال.</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عمر بن أحمد بن عبد الله القيسي مالقي يعرف بابن الوحيد القاضي
</w:t>
      </w:r>
    </w:p>
    <w:p>
      <w:pPr/>
      <w:r>
        <w:rPr/>
        <w:t xml:space="preserve">عبد الله بن أحمد بن عمر بن أحمد بن عبد الله القيسي مالقي يعرف بابن الوحيد القاضي </w:t>
      </w:r>
    </w:p>
    <w:p/>
    <w:p>
      <w:pPr/>
      <w:r>
        <w:rPr/>
        <w:t xml:space="preserve">فقيه محدث، يروى عنه أبو عبد الله بن عبد الرحيم ومحمد بن مدرك الغساني المالقي، وغيرهما مولده سنة ست وخمسين وأربعمائة، وتوفى يوم الثلاثاء السادس والعشرين من محرم سنة ثلاث وأربعين وخمسمائة، وصلى عليه أبو جعفر حمدين بن محمد بن حمدين، وعمي في آخر عمره لزم القعود في داره إلى أن توفى.</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2026-07-28T10:15:10+03:00</dcterms:created>
  <dcterms:modified xsi:type="dcterms:W3CDTF">2026-07-28T10:15:10+03:00</dcterms:modified>
</cp:coreProperties>
</file>

<file path=docProps/custom.xml><?xml version="1.0" encoding="utf-8"?>
<Properties xmlns="http://schemas.openxmlformats.org/officeDocument/2006/custom-properties" xmlns:vt="http://schemas.openxmlformats.org/officeDocument/2006/docPropsVTypes"/>
</file>