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الصابئ
</w:t>
      </w:r>
    </w:p>
    <w:p>
      <w:pPr>
        <w:jc w:val="start"/>
        <w:bidi/>
      </w:pPr>
      <w:r>
        <w:rPr>
          <w:rFonts w:ascii="arial" w:hAnsi="arial" w:eastAsia="arial" w:cs="arial"/>
          <w:sz w:val="28"/>
          <w:szCs w:val="28"/>
          <w:b w:val="1"/>
          <w:bCs w:val="1"/>
          <w:rtl/>
        </w:rPr>
        <w:t xml:space="preserve">ابن الصابئ
</w:t>
      </w:r>
    </w:p>
    <w:p>
      <w:pPr/>
      <w:r>
        <w:rPr/>
        <w:t xml:space="preserve">ابن الصابئ  محمد بن اسحاق بن محمد بن اسحاق ابو الحسين ابن الصابيء: صاحب ديوان الانشاء في ايام المستضيء بامر الله، بغدادي مدائني الاصل، قال ابن قاضي شهبة: له عدة مصنفات.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الصابئ
</w:t>
      </w:r>
    </w:p>
    <w:p>
      <w:pPr/>
      <w:r>
        <w:rPr/>
        <w:t xml:space="preserve">ابن الصابئ محمد بن اسحق بن أبي الحسن محمد بن أبي نصر اسحق بن غرس النعمة أبي الحسن محمد بن هلال بن المحسن الصابئ الشيخ الصالح، سمع من عبد الله بن منصور الموصلي ولغرس النعمة تاريخ تمم به تاريخ والده أبي الحسين وكان صاحب ديوان الإنشاء في أيام القايم بأمر الله وأبوه أبو الحسين كان أخباريا أديبا علامة صابئا فأسلم وحسن إسلامه وهو حفيد إبراهيم بن هلال الصابئ صاحب الترسل، توفي صاحب الترجمة سنة تسع عشرة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2026-10-03T10:46:45+03:00</dcterms:created>
  <dcterms:modified xsi:type="dcterms:W3CDTF">2026-10-03T10:46:45+03:00</dcterms:modified>
</cp:coreProperties>
</file>

<file path=docProps/custom.xml><?xml version="1.0" encoding="utf-8"?>
<Properties xmlns="http://schemas.openxmlformats.org/officeDocument/2006/custom-properties" xmlns:vt="http://schemas.openxmlformats.org/officeDocument/2006/docPropsVTypes"/>
</file>