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w:t>
      </w:r>
    </w:p>
    <w:p>
      <w:pPr>
        <w:jc w:val="start"/>
        <w:bidi/>
      </w:pPr>
      <w:r>
        <w:rPr>
          <w:rFonts w:ascii="arial" w:hAnsi="arial" w:eastAsia="arial" w:cs="arial"/>
          <w:sz w:val="28"/>
          <w:szCs w:val="28"/>
          <w:b w:val="1"/>
          <w:bCs w:val="1"/>
          <w:rtl/>
        </w:rPr>
        <w:t xml:space="preserve">النعمان
</w:t>
      </w:r>
    </w:p>
    <w:p>
      <w:pPr/>
      <w:r>
        <w:rPr/>
        <w:t xml:space="preserve">النعمان  محمد بن أحمد بن محمد النعمان: أديب يمني، شهيد. من رجال السياسة. من أهل صنعاء. كان أبوه رئيسا للوزراء بعد خلع آل حميد الدين. ونشأ هو يعمل في الادب والسياسة. فكتب (أزمة المثقف اليمني - ط) و (التأميم في اليمن - ط) و (الوطنية لا الحقد - ط) وتولى وزارة الخارجية بصنعاء ونيابة رئيس الوزراء. ثم كان مستشارا للقاضي عبد الرحمن الارياني في رئاسته (1972) وسافر في مهمة إلى بغداد (74) وتنحى الارياني وسافر إلى دمشق، فرحل صاحب الترجمة إلى بيروت حيث أقام في منزل له بها. وبينما كان في طريقه إلى مأدبة عشاء تصدى له مجهول، في أحد شوارعها الرئيسية وقتله بالرصاص. وجاء في طائرة يمنية وفد من صنعاء برآسة والده أحمد محمد نعمان، فحملوه إليها. </w:t>
      </w:r>
    </w:p>
    <w:p>
      <w:pPr>
        <w:jc w:val="start"/>
        <w:bidi/>
      </w:pPr>
      <w:r>
        <w:rPr>
          <w:sz w:val="24"/>
          <w:szCs w:val="24"/>
          <w:b w:val="1"/>
          <w:bCs w:val="1"/>
          <w:rtl/>
        </w:rPr>
        <w:t xml:space="preserve">
الأعلام،(دار العلم للملايين - بيروت،2002،ط 15،ج 6،ص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2026-10-03T09:43:27+03:00</dcterms:created>
  <dcterms:modified xsi:type="dcterms:W3CDTF">2026-10-03T09:43:27+03:00</dcterms:modified>
</cp:coreProperties>
</file>

<file path=docProps/custom.xml><?xml version="1.0" encoding="utf-8"?>
<Properties xmlns="http://schemas.openxmlformats.org/officeDocument/2006/custom-properties" xmlns:vt="http://schemas.openxmlformats.org/officeDocument/2006/docPropsVTypes"/>
</file>