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العلوي
</w:t>
      </w:r>
    </w:p>
    <w:p>
      <w:pPr/>
      <w:r>
        <w:rPr/>
        <w:t xml:space="preserve">محمد العلوي  محمد بن أحمد بن عمر بن يحي العلوي: فاضل حضرمي، من أهل تريم. عنى بمفردات العربية فنشر عنها ابحاثا في بعض المجلات والصحف المصرية والحضرمتة. وزار مصر سنة 1344 وصنف كتابا، منها (الجموع) قياسيتها و وسماعيتها، و (المترادفات) و (الدخيل) و (الفصيح من الفاظ العامة) و (شرح مغني اللبيب) اربع مجلدات. ومات عن نحو 40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2026-10-03T08:30:57+03:00</dcterms:created>
  <dcterms:modified xsi:type="dcterms:W3CDTF">2026-10-03T08:30:57+03:00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