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غالب
</w:t>
      </w:r>
    </w:p>
    <w:p>
      <w:pPr/>
      <w:r>
        <w:rPr/>
        <w:t xml:space="preserve">أحمد بن غالب  أحمد بن غالب بن محمود بن مسعود بن الحسن بن أبى نمى الثانى: الأمير الحسنى من أشراف مكة. ولى إمارتها سنة 1099 هـ ، ووقع بينه وبين الاشراف من آل زيد خلاف أنتهى بتغلبهم عليه، فإعتزل الإمارة سنة 1101 هـ ، وخرج إلى اليمن وتقلبت به الاحوال ثم ذهب إلى بلاد الروم سنة 1106 هـ ، فتوفى هنالك.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2026-09-17T08:03:53+03:00</dcterms:created>
  <dcterms:modified xsi:type="dcterms:W3CDTF">2026-09-17T08:03:53+03:00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