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الهادي
</w:t>
      </w:r>
    </w:p>
    <w:p>
      <w:pPr>
        <w:jc w:val="start"/>
        <w:bidi/>
      </w:pPr>
      <w:r>
        <w:rPr>
          <w:rFonts w:ascii="arial" w:hAnsi="arial" w:eastAsia="arial" w:cs="arial"/>
          <w:sz w:val="28"/>
          <w:szCs w:val="28"/>
          <w:b w:val="1"/>
          <w:bCs w:val="1"/>
          <w:rtl/>
        </w:rPr>
        <w:t xml:space="preserve">الهادي
</w:t>
      </w:r>
    </w:p>
    <w:p>
      <w:pPr/>
      <w:r>
        <w:rPr/>
        <w:t xml:space="preserve">الهادي  محمد بن أحمد بن علي بن عباس، من سلالة الهادي إلى الحق: امام زيدييماني نصب للامامة في صنعاء سنة 1256 هـ ، ولقب بالهادي وهو ابن المتوكل. ونشأت في ايامه ثورات تغلب عليها، وقتل رؤسائها وكان يرمي بالجهل، وسلط غلاما له على العلماء يؤذيهم. ولم تطل مدته. توفي بصنعاء. واليه ينسب (مسجد الهادي) بقرب باب الروم المعروف ببئر العزب، بصنعاء. </w:t>
      </w:r>
    </w:p>
    <w:p>
      <w:pPr>
        <w:jc w:val="start"/>
        <w:bidi/>
      </w:pPr>
      <w:r>
        <w:rPr>
          <w:sz w:val="24"/>
          <w:szCs w:val="24"/>
          <w:b w:val="1"/>
          <w:bCs w:val="1"/>
          <w:rtl/>
        </w:rPr>
        <w:t xml:space="preserve">
الأعلام،(دار العلم للملايين - بيروت،2002،ط 15،ج 6،ص 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2026-10-03T08:27:14+03:00</dcterms:created>
  <dcterms:modified xsi:type="dcterms:W3CDTF">2026-10-03T08:27:14+03:00</dcterms:modified>
</cp:coreProperties>
</file>

<file path=docProps/custom.xml><?xml version="1.0" encoding="utf-8"?>
<Properties xmlns="http://schemas.openxmlformats.org/officeDocument/2006/custom-properties" xmlns:vt="http://schemas.openxmlformats.org/officeDocument/2006/docPropsVTypes"/>
</file>