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الحرازي
</w:t>
      </w:r>
    </w:p>
    <w:p>
      <w:pPr>
        <w:jc w:val="start"/>
        <w:bidi/>
      </w:pPr>
      <w:r>
        <w:rPr>
          <w:rFonts w:ascii="arial" w:hAnsi="arial" w:eastAsia="arial" w:cs="arial"/>
          <w:sz w:val="28"/>
          <w:szCs w:val="28"/>
          <w:b w:val="1"/>
          <w:bCs w:val="1"/>
          <w:rtl/>
        </w:rPr>
        <w:t xml:space="preserve">الحرازي
</w:t>
      </w:r>
    </w:p>
    <w:p>
      <w:pPr/>
      <w:r>
        <w:rPr/>
        <w:t xml:space="preserve">الحرازي  محمد بن أحمد الحرازي: وزير يماني. مولده ووفاته بصنعاء. ولى القضاء في ايام المتوكل (احمد بن علي) ولما وصل الترك إلى تهامة اليمن (سنة 1234هـ) تولى المفاوضة عن الامام المهدي، مع (خليل باشا) قائد الجيش التركي، فنجح، واسترد من الترك ما كانوا قد استولوا عليه من البلدان، فأستوزره المهدي، وولاه النظر في بلاد تهامة وريمة وتعز، فأستمر ثلاث سنوات. ثم اعتزل وابتعد عن الاعمال السلطانية إلى ان توفي.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2026-10-03T08:27:53+03:00</dcterms:created>
  <dcterms:modified xsi:type="dcterms:W3CDTF">2026-10-03T08:27:53+03:00</dcterms:modified>
</cp:coreProperties>
</file>

<file path=docProps/custom.xml><?xml version="1.0" encoding="utf-8"?>
<Properties xmlns="http://schemas.openxmlformats.org/officeDocument/2006/custom-properties" xmlns:vt="http://schemas.openxmlformats.org/officeDocument/2006/docPropsVTypes"/>
</file>