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الرهوني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الرهوني
</w:t>
      </w:r>
    </w:p>
    <w:p>
      <w:pPr/>
      <w:r>
        <w:rPr/>
        <w:t xml:space="preserve">الرهوني  محمد (بفتح الميم الاولى) بن أحمد ابن محمد بن يوسف، أبو عبد الله الرهوني: فقيه مالكي مغربي. نسبته إلى (رهونة) من قبائل جبال غمارة بالمغرب. نشأ وتعلم بفاس. أكثر إقامته بوزان، وتوفي بها. له كتب، منها (أوضح المسالك وأسهل المراقي - ط) حاشية على شرح الزرقاني لمختصر خليل، في الفقه، ثمانية أجزاء و (حاشية على شرح ميارة الكبير للمرشد المعين) لم تكمل، و (التحصن والمنعة ممن أعتقد ان السنة بدعة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2026-10-03T07:31:00+03:00</dcterms:created>
  <dcterms:modified xsi:type="dcterms:W3CDTF">2026-10-03T07:31:00+03:00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