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الشحام الشافعي نجم الدين
</w:t>
      </w:r>
    </w:p>
    <w:p>
      <w:pPr>
        <w:jc w:val="start"/>
        <w:bidi/>
      </w:pPr>
      <w:r>
        <w:rPr>
          <w:rFonts w:ascii="arial" w:hAnsi="arial" w:eastAsia="arial" w:cs="arial"/>
          <w:sz w:val="28"/>
          <w:szCs w:val="28"/>
          <w:b w:val="1"/>
          <w:bCs w:val="1"/>
          <w:rtl/>
        </w:rPr>
        <w:t xml:space="preserve">ابن الشحام الشافعي نجم الدين
</w:t>
      </w:r>
    </w:p>
    <w:p>
      <w:pPr/>
      <w:r>
        <w:rPr/>
        <w:t xml:space="preserve">ابن الشحام الشافعي نجم الدين عبد الرحيم بن عبد الرحمن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الشحام
</w:t>
      </w:r>
    </w:p>
    <w:p>
      <w:pPr/>
      <w:r>
        <w:rPr/>
        <w:t xml:space="preserve">ابن الشحام نجم الدين عبد الرحيم بن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عبد الرحمن بن نصر الموصلي الإمام نجم الدين
</w:t>
      </w:r>
    </w:p>
    <w:p>
      <w:pPr/>
      <w:r>
        <w:rPr/>
        <w:t xml:space="preserve">عبد الرحيم بن عبد الرحمن بن نصر الموصلي الإمام نجم الدين  عبد الرحيم بن عبد الرحمن بن نصر الموصلي الإمام نجم الدين ابن الشحام الشافعي ولد سنة 653 وتفقه ببلاده ثم قدم دمشق سنة 724 وولي مشيخة خانقاه القصرين ودرس بالجاروخية والظاهرية والبرانية وكان يعرف الفقه على مذهب الشافعي والطب ومات في ربيع الآخر سنة 730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2026-07-27T22:17:01+03:00</dcterms:created>
  <dcterms:modified xsi:type="dcterms:W3CDTF">2026-07-27T22:17:01+03:00</dcterms:modified>
</cp:coreProperties>
</file>

<file path=docProps/custom.xml><?xml version="1.0" encoding="utf-8"?>
<Properties xmlns="http://schemas.openxmlformats.org/officeDocument/2006/custom-properties" xmlns:vt="http://schemas.openxmlformats.org/officeDocument/2006/docPropsVTypes"/>
</file>