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الخطيب الشربيني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الخطيب الشربيني
</w:t>
      </w:r>
    </w:p>
    <w:p>
      <w:pPr/>
      <w:r>
        <w:rPr/>
        <w:t xml:space="preserve">الخطيب الشربيني  محمد بن أحمد الشربيني، شمس الدين: فقيه شافعي، مفسر. من أهل القاهرة له تصانيف منها (السراج المنير –ط) أربعة مجلدات، في تفسير القرآن و(الإقناع في حل ألفاظ أبي شجاع –ط) مجلدان، و(شرح شواهد القطر-ط) و(مغني المحتاج –ط) أربعة أجزاء، في شرح منهاج الطالبين للنووي، فقه، و(تقرييرات على المطول –ط) في البلاغة، و (مناسك الحج –ط).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6،ص 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2026-07-28T02:45:25+03:00</dcterms:created>
  <dcterms:modified xsi:type="dcterms:W3CDTF">2026-07-28T02:45:25+03:00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