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الأصبهاني
</w:t>
      </w:r>
    </w:p>
    <w:p>
      <w:pPr/>
      <w:r>
        <w:rPr/>
        <w:t xml:space="preserve">أبو نصر الأصبهاني سهل بن المرزبان، أبو نصر الأصبهاني؛ مستقره بنيسابور؛ جمع من الكتب الكثير، وله تصانيف منها: أخبار أبي العيناء. أخبار ابن الرومي. أخبار جحظة البرمكي. كتاب ذكر الأحوال في رمضان وشوال. كتاب آداب الطعام والشراب؛ ومن شعره: </w:t>
      </w:r>
    </w:p>
    <w:p/>
    <w:p>
      <w:pPr>
        <w:jc w:val="center"/>
      </w:pPr>
      <w:r>
        <w:rPr>
          <w:color w:val="ff0000"/>
        </w:rPr>
        <w:t xml:space="preserve">كم ليلة أحييتها ومؤانسي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الحديث وطيب حث الأكؤس</w:t>
      </w:r>
    </w:p>
    <w:p/>
    <w:p>
      <w:pPr>
        <w:jc w:val="center"/>
      </w:pPr>
      <w:r>
        <w:rPr>
          <w:color w:val="ff0000"/>
        </w:rPr>
        <w:t xml:space="preserve">شبهت بدر سمائها لما دنت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الثريا في قميص سندس</w:t>
      </w:r>
    </w:p>
    <w:p/>
    <w:p>
      <w:pPr>
        <w:jc w:val="center"/>
      </w:pPr>
      <w:r>
        <w:rPr>
          <w:color w:val="ff0000"/>
        </w:rPr>
        <w:t xml:space="preserve">ملكا مهيبا قد غدا في روضة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حياه بعض الزائرين بنرجس</w:t>
      </w:r>
    </w:p>
    <w:p/>
    <w:p>
      <w:pPr/>
      <w:r>
        <w:rPr/>
        <w:t xml:space="preserve">قلت: شعر جيد المخيلة في التشبيه.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2026-08-25T15:57:56+03:00</dcterms:created>
  <dcterms:modified xsi:type="dcterms:W3CDTF">2026-08-25T15:57:56+03:00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