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أيوب
</w:t>
      </w:r>
    </w:p>
    <w:p>
      <w:pPr/>
      <w:r>
        <w:rPr/>
        <w:t xml:space="preserve">ابن أيوب  محمد بن أحمد بن ايوب الانصاري الشافعي ابو الفضل، مجد الدين: فاضل دمشقي. من كتبه (شرح المنهاج) و (شرح المنفرجة) وتخميسها.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2026-07-30T09:23:58+03:00</dcterms:created>
  <dcterms:modified xsi:type="dcterms:W3CDTF">2026-07-30T09:23:58+03:00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