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قزيون
</w:t>
      </w:r>
    </w:p>
    <w:p>
      <w:pPr>
        <w:jc w:val="start"/>
        <w:bidi/>
      </w:pPr>
      <w:r>
        <w:rPr>
          <w:rFonts w:ascii="arial" w:hAnsi="arial" w:eastAsia="arial" w:cs="arial"/>
          <w:sz w:val="28"/>
          <w:szCs w:val="28"/>
          <w:b w:val="1"/>
          <w:bCs w:val="1"/>
          <w:rtl/>
        </w:rPr>
        <w:t xml:space="preserve">قاضي قزيون
</w:t>
      </w:r>
    </w:p>
    <w:p>
      <w:pPr/>
      <w:r>
        <w:rPr/>
        <w:t xml:space="preserve">قاضي قزيون السندي بن عبدويه الكلبي الرازي أبو الهيثم. قاضي قزيون وهمدان، واسمه سهيل بن عبد الرحمن. روى عن إبراهيم بن طهمان وأبي بكر النهشلي وجرير بن حازم وعمرو بن أبي قيس. وروى عنه أحمد بن الفرات ومحمد بن حماد الظهراني ومحمد بن عمار. ورآه أبو حاتم وسمع كلامه. وروي أن أبا الوليد الطيالسي قال: ما رأيت بالري أعلم من السندي بن عبدويه ومن يحيى الضريس. قال الشيخ شمس الدين يقع حديثه بعلو في جزأي ابن أبي ثابت. وتوفي بعد المائتين.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2026-08-25T00:59:37+03:00</dcterms:created>
  <dcterms:modified xsi:type="dcterms:W3CDTF">2026-08-25T00:59:37+03:00</dcterms:modified>
</cp:coreProperties>
</file>

<file path=docProps/custom.xml><?xml version="1.0" encoding="utf-8"?>
<Properties xmlns="http://schemas.openxmlformats.org/officeDocument/2006/custom-properties" xmlns:vt="http://schemas.openxmlformats.org/officeDocument/2006/docPropsVTypes"/>
</file>