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المحلي
</w:t>
      </w:r>
    </w:p>
    <w:p>
      <w:pPr/>
      <w:r>
        <w:rPr/>
        <w:t xml:space="preserve">ابن المحلي  محمد بن أحمد بن علي المحلي ثم السمنودي المعروف بابن المحلي: فقيه شافعي مولده ووفاته بسمنود (بمصر) من كتبه (أدب القضاء) قال السخاوي: مفيد جدا.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2026-10-03T05:48:19+03:00</dcterms:created>
  <dcterms:modified xsi:type="dcterms:W3CDTF">2026-10-03T05:48:19+03:00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