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السمساني
</w:t>
      </w:r>
    </w:p>
    <w:p>
      <w:pPr>
        <w:jc w:val="start"/>
        <w:bidi/>
      </w:pPr>
      <w:r>
        <w:rPr>
          <w:rFonts w:ascii="arial" w:hAnsi="arial" w:eastAsia="arial" w:cs="arial"/>
          <w:sz w:val="28"/>
          <w:szCs w:val="28"/>
          <w:b w:val="1"/>
          <w:bCs w:val="1"/>
          <w:rtl/>
        </w:rPr>
        <w:t xml:space="preserve">السمساني
</w:t>
      </w:r>
    </w:p>
    <w:p>
      <w:pPr/>
      <w:r>
        <w:rPr/>
        <w:t xml:space="preserve">السمساني المزوق هبة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السمساني الكاتب المزوق
</w:t>
      </w:r>
    </w:p>
    <w:p>
      <w:pPr/>
      <w:r>
        <w:rPr/>
        <w:t xml:space="preserve">السمساني الكاتب المزوق هبة الله بن محمد بن علي بن عبد الغفار أبو القاسم السمساني المذهب البغدادي، سمع الحسن بن أحمد بن شاذان وحدث باليسير، كان يكتب المصاحف ويذهبها، وكان طبقة في الإذهاب وتمثيل الأشكال، ولم يلحق خطه بخط أبيه ولا جده، وكان من ذوي الهيئات النبلاء، توفي فجأة سنة اثنتين وثمانين واربعمائة.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2026-07-29T10:36:48+03:00</dcterms:created>
  <dcterms:modified xsi:type="dcterms:W3CDTF">2026-07-29T10:36:48+03:00</dcterms:modified>
</cp:coreProperties>
</file>

<file path=docProps/custom.xml><?xml version="1.0" encoding="utf-8"?>
<Properties xmlns="http://schemas.openxmlformats.org/officeDocument/2006/custom-properties" xmlns:vt="http://schemas.openxmlformats.org/officeDocument/2006/docPropsVTypes"/>
</file>