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الباعوني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الباعوني
</w:t>
      </w:r>
    </w:p>
    <w:p>
      <w:pPr/>
      <w:r>
        <w:rPr/>
        <w:t xml:space="preserve">الباعوني  محمد بن أحمد بن ناصر، شمس الدين الباعوني الدمشقي: فاضل له (ينابيع الاحزان) و (تحفة الظرفاء –خ) ارجوزة في تاريخ الخلفاء والسلاطين الذين تولوا مصر إلى عهد الاشرف برسباي، و (منحة اللبيب –خ) ارجوزة نظم بها السيرة النبوية لمغلطاي، و (تخميس قصيدة ابن زريق –خ) وغير ذلك. مولده ووفاته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2026-08-10T07:33:25+03:00</dcterms:created>
  <dcterms:modified xsi:type="dcterms:W3CDTF">2026-08-10T07:33:25+03:00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