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الغث الحريري
</w:t>
      </w:r>
    </w:p>
    <w:p>
      <w:pPr>
        <w:jc w:val="start"/>
        <w:bidi/>
      </w:pPr>
      <w:r>
        <w:rPr>
          <w:rFonts w:ascii="arial" w:hAnsi="arial" w:eastAsia="arial" w:cs="arial"/>
          <w:sz w:val="28"/>
          <w:szCs w:val="28"/>
          <w:b w:val="1"/>
          <w:bCs w:val="1"/>
          <w:rtl/>
        </w:rPr>
        <w:t xml:space="preserve">الغث الحريري
</w:t>
      </w:r>
    </w:p>
    <w:p>
      <w:pPr/>
      <w:r>
        <w:rPr/>
        <w:t xml:space="preserve">الغث الحريري سليمان بن محمد الفقير الحريري المعروف بالغث. من مشاهير الفقراء المداخلين للأمراء، صحب الشجاعي، وكان له صورة وفيه مزدكة وقلة خير، وكان شيخا مليح الشكل. توفي بدمشق سنة إحدى وتسعين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2026-08-26T11:00:02+03:00</dcterms:created>
  <dcterms:modified xsi:type="dcterms:W3CDTF">2026-08-26T11:00:02+03:00</dcterms:modified>
</cp:coreProperties>
</file>

<file path=docProps/custom.xml><?xml version="1.0" encoding="utf-8"?>
<Properties xmlns="http://schemas.openxmlformats.org/officeDocument/2006/custom-properties" xmlns:vt="http://schemas.openxmlformats.org/officeDocument/2006/docPropsVTypes"/>
</file>