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الأبشيهي
</w:t>
      </w:r>
    </w:p>
    <w:p>
      <w:pPr>
        <w:jc w:val="start"/>
        <w:bidi/>
      </w:pPr>
      <w:r>
        <w:rPr>
          <w:rFonts w:ascii="arial" w:hAnsi="arial" w:eastAsia="arial" w:cs="arial"/>
          <w:sz w:val="28"/>
          <w:szCs w:val="28"/>
          <w:b w:val="1"/>
          <w:bCs w:val="1"/>
          <w:rtl/>
        </w:rPr>
        <w:t xml:space="preserve">الأبشيهي
</w:t>
      </w:r>
    </w:p>
    <w:p>
      <w:pPr/>
      <w:r>
        <w:rPr/>
        <w:t xml:space="preserve">الأبشيهي  محمد بن أحمد بن منصور الابشيهي المحلي بهاء الدين ابو الفتح: صاحب ’’المستطرف في كل فن مستظرف-ط’’ في الادب والاخبار نسبته إلى ’’ابشويه’’ من قرى الغربية بمصر وكانت اقامته في ’’المحلة الكبرى’’ ورحل إلى القاهرة مرارا وله غير المستطرف كتاب في ’’صناعة الترسل’’ لم يتمه، و’’اطواق الازهار’’ في الوعظ مجلدان، و’’تذكرة العارفين وتبصرة المستبصرين –خ’’ وفي لغته ضعف. </w:t>
      </w:r>
    </w:p>
    <w:p>
      <w:pPr>
        <w:jc w:val="start"/>
        <w:bidi/>
      </w:pPr>
      <w:r>
        <w:rPr>
          <w:sz w:val="24"/>
          <w:szCs w:val="24"/>
          <w:b w:val="1"/>
          <w:bCs w:val="1"/>
          <w:rtl/>
        </w:rPr>
        <w:t xml:space="preserve">
الأعلام،(دار العلم للملايين - بيروت،2002،ط 15،ج 5،ص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2026-10-03T05:47:38+03:00</dcterms:created>
  <dcterms:modified xsi:type="dcterms:W3CDTF">2026-10-03T05:47:38+03:00</dcterms:modified>
</cp:coreProperties>
</file>

<file path=docProps/custom.xml><?xml version="1.0" encoding="utf-8"?>
<Properties xmlns="http://schemas.openxmlformats.org/officeDocument/2006/custom-properties" xmlns:vt="http://schemas.openxmlformats.org/officeDocument/2006/docPropsVTypes"/>
</file>