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العميد المقرئ
</w:t>
      </w:r>
    </w:p>
    <w:p>
      <w:pPr>
        <w:jc w:val="start"/>
        <w:bidi/>
      </w:pPr>
      <w:r>
        <w:rPr>
          <w:rFonts w:ascii="arial" w:hAnsi="arial" w:eastAsia="arial" w:cs="arial"/>
          <w:sz w:val="28"/>
          <w:szCs w:val="28"/>
          <w:b w:val="1"/>
          <w:bCs w:val="1"/>
          <w:rtl/>
        </w:rPr>
        <w:t xml:space="preserve">ابن العميد المقرئ
</w:t>
      </w:r>
    </w:p>
    <w:p>
      <w:pPr/>
      <w:r>
        <w:rPr/>
        <w:t xml:space="preserve">ابن العميد المقرئ سليمان بن أحمد بن عبد الرحيم بن داؤد المقرئ يعرف بابن العميد البغدادي. قرأ القرآن على المبارك بن الحسن بن أحمد الشهرزوري وعلي بن مسعود بن عبد الواحد بن محمد بن الحصين وسمع منهما ومن أبي الوقت عبد الأول السجزي أحمد بن محمد بن جعفر العباسي ومسلم بن ثابت بن زيد بن النحاس البزاز. كان شيخا صالحا حسن التلاوة دائم الذكر كثير المواظبة لمجالس الذكر. توفي سنة ثمان وتسعين وخمس مائة.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أحمد بن عبد الرحيم، أبو داود، المعروف بابن العميد المقرئ.
</w:t>
      </w:r>
    </w:p>
    <w:p>
      <w:pPr/>
      <w:r>
        <w:rPr/>
        <w:t xml:space="preserve">سليمان بن أحمد بن عبد الرحيم، أبو داود، المعروف بابن العميد المقرئ. </w:t>
      </w:r>
    </w:p>
    <w:p/>
    <w:p>
      <w:pPr/>
      <w:r>
        <w:rPr/>
        <w:t xml:space="preserve">سمع من أبي الوقت عبد الأول، وطبقته.</w:t>
      </w:r>
    </w:p>
    <w:p/>
    <w:p>
      <w:pPr/>
      <w:r>
        <w:rPr/>
        <w:t xml:space="preserve">قال ابن النجار: كتبت عنه، وكان شيخاً صالحاً، حسن التلاوة للقرآن، دائم الذكر، محباً لأهل الخير، كثير المواظبة لمجالس الحديث.</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2026-07-29T03:08:06+03:00</dcterms:created>
  <dcterms:modified xsi:type="dcterms:W3CDTF">2026-07-29T03:08:06+03:00</dcterms:modified>
</cp:coreProperties>
</file>

<file path=docProps/custom.xml><?xml version="1.0" encoding="utf-8"?>
<Properties xmlns="http://schemas.openxmlformats.org/officeDocument/2006/custom-properties" xmlns:vt="http://schemas.openxmlformats.org/officeDocument/2006/docPropsVTypes"/>
</file>