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البساطي
</w:t>
      </w:r>
    </w:p>
    <w:p>
      <w:pPr>
        <w:jc w:val="start"/>
        <w:bidi/>
      </w:pPr>
      <w:r>
        <w:rPr>
          <w:rFonts w:ascii="arial" w:hAnsi="arial" w:eastAsia="arial" w:cs="arial"/>
          <w:sz w:val="28"/>
          <w:szCs w:val="28"/>
          <w:b w:val="1"/>
          <w:bCs w:val="1"/>
          <w:rtl/>
        </w:rPr>
        <w:t xml:space="preserve">البساطي
</w:t>
      </w:r>
    </w:p>
    <w:p>
      <w:pPr/>
      <w:r>
        <w:rPr/>
        <w:t xml:space="preserve">البساطي  محمد بن أحمد بن عثمان الطائي البساطي، ابو عبد الله، شمس الدين: فقيه مالكي، من القضاة. ولد في بساط (من الرغبية، بمصر) وانتقل إلى القاهرة فتفقه واشتهر. ودرس وناب في الحكم ثم تولى القضاء بالديار المصرية (سنة 823) واستمر 20 سنة لم يعزل إلى ان مات، بالقاهرة. من كتبه ’’المغني’’ فقه، و’’شفاء العليل في مختصر الشيخ خليل’’ و’’حاشية على المطول’’ ومقدمة في’’اصول الدين’’. </w:t>
      </w:r>
    </w:p>
    <w:p>
      <w:pPr>
        <w:jc w:val="start"/>
        <w:bidi/>
      </w:pPr>
      <w:r>
        <w:rPr>
          <w:sz w:val="24"/>
          <w:szCs w:val="24"/>
          <w:b w:val="1"/>
          <w:bCs w:val="1"/>
          <w:rtl/>
        </w:rPr>
        <w:t xml:space="preserve">
الأعلام،(دار العلم للملايين - بيروت،2002،ط 15،ج 5،ص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2026-10-03T05:45:39+03:00</dcterms:created>
  <dcterms:modified xsi:type="dcterms:W3CDTF">2026-10-03T05:45:39+03:00</dcterms:modified>
</cp:coreProperties>
</file>

<file path=docProps/custom.xml><?xml version="1.0" encoding="utf-8"?>
<Properties xmlns="http://schemas.openxmlformats.org/officeDocument/2006/custom-properties" xmlns:vt="http://schemas.openxmlformats.org/officeDocument/2006/docPropsVTypes"/>
</file>